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63FF87">
      <w:pPr>
        <w:pStyle w:val="12"/>
        <w:jc w:val="center"/>
        <w:rPr>
          <w:rFonts w:hint="eastAsia" w:ascii="宋体" w:hAnsi="宋体" w:eastAsia="宋体" w:cs="宋体"/>
          <w:sz w:val="48"/>
          <w:szCs w:val="48"/>
          <w:u w:val="single"/>
        </w:rPr>
      </w:pPr>
    </w:p>
    <w:p w14:paraId="74A253DB">
      <w:pPr>
        <w:pStyle w:val="12"/>
        <w:jc w:val="center"/>
        <w:rPr>
          <w:rFonts w:hint="eastAsia" w:ascii="宋体" w:hAnsi="宋体" w:eastAsia="宋体" w:cs="宋体"/>
          <w:sz w:val="48"/>
          <w:szCs w:val="48"/>
          <w:u w:val="single"/>
        </w:rPr>
      </w:pPr>
    </w:p>
    <w:p w14:paraId="1A12EE84">
      <w:pPr>
        <w:pStyle w:val="12"/>
        <w:jc w:val="center"/>
        <w:rPr>
          <w:rFonts w:hint="eastAsia" w:ascii="宋体" w:hAnsi="宋体" w:eastAsia="宋体" w:cs="宋体"/>
          <w:sz w:val="48"/>
          <w:szCs w:val="48"/>
          <w:u w:val="single"/>
        </w:rPr>
      </w:pPr>
    </w:p>
    <w:p w14:paraId="6F0A0C50">
      <w:pPr>
        <w:pStyle w:val="12"/>
        <w:jc w:val="center"/>
        <w:rPr>
          <w:rFonts w:hint="eastAsia" w:ascii="宋体" w:hAnsi="宋体" w:eastAsia="宋体" w:cs="宋体"/>
          <w:sz w:val="48"/>
          <w:szCs w:val="48"/>
          <w:u w:val="single"/>
        </w:rPr>
      </w:pPr>
    </w:p>
    <w:p w14:paraId="299549AA">
      <w:pPr>
        <w:pStyle w:val="12"/>
        <w:jc w:val="center"/>
        <w:rPr>
          <w:rFonts w:hint="eastAsia" w:ascii="宋体" w:hAnsi="宋体" w:eastAsia="宋体" w:cs="宋体"/>
          <w:sz w:val="48"/>
          <w:szCs w:val="48"/>
          <w:u w:val="single"/>
        </w:rPr>
      </w:pPr>
    </w:p>
    <w:p w14:paraId="09B3C879">
      <w:pPr>
        <w:adjustRightInd w:val="0"/>
        <w:snapToGrid w:val="0"/>
        <w:spacing w:line="360" w:lineRule="auto"/>
        <w:jc w:val="center"/>
        <w:rPr>
          <w:rFonts w:hint="eastAsia" w:ascii="宋体" w:hAnsi="宋体" w:eastAsia="宋体" w:cs="宋体"/>
          <w:sz w:val="48"/>
          <w:szCs w:val="48"/>
          <w:lang w:eastAsia="zh-CN"/>
        </w:rPr>
      </w:pPr>
      <w:r>
        <w:rPr>
          <w:rFonts w:hint="eastAsia" w:ascii="宋体" w:hAnsi="宋体" w:eastAsia="宋体" w:cs="宋体"/>
          <w:sz w:val="48"/>
          <w:szCs w:val="48"/>
          <w:u w:val="single"/>
          <w:lang w:eastAsia="zh-CN"/>
        </w:rPr>
        <w:t>2025年-2026年木托盘采购项目</w:t>
      </w:r>
    </w:p>
    <w:p w14:paraId="1845C2BF">
      <w:pPr>
        <w:adjustRightInd w:val="0"/>
        <w:snapToGrid w:val="0"/>
        <w:spacing w:line="360" w:lineRule="auto"/>
        <w:jc w:val="center"/>
        <w:rPr>
          <w:rFonts w:hint="eastAsia" w:ascii="宋体" w:hAnsi="宋体" w:eastAsia="宋体" w:cs="宋体"/>
          <w:b/>
          <w:bCs/>
          <w:sz w:val="48"/>
          <w:szCs w:val="48"/>
        </w:rPr>
      </w:pPr>
      <w:r>
        <w:rPr>
          <w:rFonts w:hint="eastAsia" w:ascii="宋体" w:hAnsi="宋体" w:eastAsia="宋体" w:cs="宋体"/>
          <w:b/>
          <w:bCs/>
          <w:sz w:val="48"/>
          <w:szCs w:val="48"/>
        </w:rPr>
        <w:t>询价采购文件</w:t>
      </w:r>
    </w:p>
    <w:p w14:paraId="37344A6D">
      <w:pPr>
        <w:adjustRightInd w:val="0"/>
        <w:snapToGrid w:val="0"/>
        <w:spacing w:line="360" w:lineRule="auto"/>
        <w:jc w:val="center"/>
        <w:rPr>
          <w:rFonts w:hint="eastAsia" w:ascii="宋体" w:hAnsi="宋体" w:eastAsia="宋体" w:cs="宋体"/>
          <w:sz w:val="30"/>
          <w:szCs w:val="30"/>
          <w:lang w:eastAsia="zh-CN"/>
        </w:rPr>
      </w:pPr>
      <w:r>
        <w:rPr>
          <w:rFonts w:hint="eastAsia" w:ascii="宋体" w:hAnsi="宋体" w:eastAsia="宋体" w:cs="宋体"/>
          <w:sz w:val="30"/>
          <w:szCs w:val="30"/>
        </w:rPr>
        <w:t>编号：</w:t>
      </w:r>
      <w:r>
        <w:rPr>
          <w:rFonts w:hint="eastAsia" w:ascii="宋体" w:hAnsi="宋体" w:eastAsia="宋体" w:cs="宋体"/>
          <w:sz w:val="30"/>
          <w:szCs w:val="30"/>
          <w:u w:val="single"/>
          <w:lang w:eastAsia="zh-CN"/>
        </w:rPr>
        <w:t>202511015</w:t>
      </w:r>
    </w:p>
    <w:p w14:paraId="44C3CDEB">
      <w:pPr>
        <w:spacing w:line="360" w:lineRule="auto"/>
        <w:jc w:val="center"/>
        <w:rPr>
          <w:rFonts w:hint="eastAsia" w:ascii="宋体" w:hAnsi="宋体" w:eastAsia="宋体" w:cs="宋体"/>
          <w:b/>
          <w:bCs/>
          <w:sz w:val="72"/>
          <w:szCs w:val="72"/>
        </w:rPr>
      </w:pPr>
    </w:p>
    <w:p w14:paraId="16BD0760">
      <w:pPr>
        <w:pStyle w:val="8"/>
        <w:rPr>
          <w:rFonts w:hint="eastAsia" w:ascii="宋体" w:hAnsi="宋体" w:eastAsia="宋体" w:cs="宋体"/>
        </w:rPr>
      </w:pPr>
    </w:p>
    <w:p w14:paraId="2E5792AB">
      <w:pPr>
        <w:spacing w:line="360" w:lineRule="auto"/>
        <w:jc w:val="center"/>
        <w:rPr>
          <w:rFonts w:hint="eastAsia" w:ascii="宋体" w:hAnsi="宋体" w:eastAsia="宋体" w:cs="宋体"/>
          <w:b/>
          <w:bCs/>
          <w:sz w:val="72"/>
          <w:szCs w:val="72"/>
        </w:rPr>
      </w:pPr>
    </w:p>
    <w:p w14:paraId="59A71B34">
      <w:pPr>
        <w:pStyle w:val="12"/>
        <w:rPr>
          <w:rFonts w:hint="eastAsia" w:ascii="宋体" w:hAnsi="宋体" w:eastAsia="宋体" w:cs="宋体"/>
        </w:rPr>
      </w:pPr>
    </w:p>
    <w:p w14:paraId="37C0783A">
      <w:pPr>
        <w:rPr>
          <w:rFonts w:hint="eastAsia" w:ascii="宋体" w:hAnsi="宋体" w:eastAsia="宋体" w:cs="宋体"/>
        </w:rPr>
      </w:pPr>
    </w:p>
    <w:p w14:paraId="549C83F6">
      <w:pPr>
        <w:pStyle w:val="12"/>
        <w:rPr>
          <w:rFonts w:hint="eastAsia" w:ascii="宋体" w:hAnsi="宋体" w:eastAsia="宋体" w:cs="宋体"/>
        </w:rPr>
      </w:pPr>
    </w:p>
    <w:p w14:paraId="3617C61A">
      <w:pPr>
        <w:rPr>
          <w:rFonts w:hint="eastAsia" w:ascii="宋体" w:hAnsi="宋体" w:eastAsia="宋体" w:cs="宋体"/>
        </w:rPr>
      </w:pPr>
    </w:p>
    <w:p w14:paraId="2D13D706">
      <w:pPr>
        <w:spacing w:line="360" w:lineRule="auto"/>
        <w:rPr>
          <w:rFonts w:hint="eastAsia" w:ascii="宋体" w:hAnsi="宋体" w:eastAsia="宋体" w:cs="宋体"/>
          <w:sz w:val="24"/>
        </w:rPr>
      </w:pPr>
    </w:p>
    <w:p w14:paraId="50B81EB6">
      <w:pPr>
        <w:pStyle w:val="12"/>
        <w:rPr>
          <w:rFonts w:hint="eastAsia" w:ascii="宋体" w:hAnsi="宋体" w:eastAsia="宋体" w:cs="宋体"/>
          <w:sz w:val="24"/>
          <w:szCs w:val="24"/>
        </w:rPr>
      </w:pPr>
    </w:p>
    <w:p w14:paraId="1A2C37D3">
      <w:pPr>
        <w:pStyle w:val="12"/>
        <w:jc w:val="center"/>
        <w:rPr>
          <w:rFonts w:hint="eastAsia" w:ascii="宋体" w:hAnsi="宋体" w:eastAsia="宋体" w:cs="宋体"/>
          <w:sz w:val="24"/>
          <w:szCs w:val="24"/>
        </w:rPr>
      </w:pPr>
    </w:p>
    <w:p w14:paraId="5A55EA32">
      <w:pPr>
        <w:spacing w:line="360" w:lineRule="auto"/>
        <w:jc w:val="center"/>
        <w:rPr>
          <w:rFonts w:hint="eastAsia" w:ascii="宋体" w:hAnsi="宋体" w:eastAsia="宋体" w:cs="宋体"/>
          <w:sz w:val="32"/>
          <w:szCs w:val="32"/>
        </w:rPr>
      </w:pPr>
      <w:r>
        <w:rPr>
          <w:rFonts w:hint="eastAsia" w:ascii="宋体" w:hAnsi="宋体" w:eastAsia="宋体" w:cs="宋体"/>
          <w:sz w:val="32"/>
          <w:szCs w:val="32"/>
        </w:rPr>
        <w:t>杭州临江环境能源有限公司</w:t>
      </w:r>
    </w:p>
    <w:p w14:paraId="082B9625">
      <w:pPr>
        <w:spacing w:line="360" w:lineRule="auto"/>
        <w:jc w:val="center"/>
        <w:rPr>
          <w:rFonts w:hint="eastAsia" w:ascii="宋体" w:hAnsi="宋体" w:eastAsia="宋体" w:cs="宋体"/>
          <w:b/>
          <w:sz w:val="24"/>
        </w:rPr>
      </w:pPr>
      <w:r>
        <w:rPr>
          <w:rFonts w:hint="eastAsia" w:ascii="宋体" w:hAnsi="宋体" w:eastAsia="宋体" w:cs="宋体"/>
          <w:sz w:val="32"/>
          <w:szCs w:val="32"/>
          <w:lang w:eastAsia="zh-CN"/>
        </w:rPr>
        <w:t>202</w:t>
      </w:r>
      <w:r>
        <w:rPr>
          <w:rFonts w:hint="eastAsia" w:ascii="宋体" w:hAnsi="宋体" w:eastAsia="宋体" w:cs="宋体"/>
          <w:sz w:val="32"/>
          <w:szCs w:val="32"/>
          <w:lang w:val="en-US" w:eastAsia="zh-CN"/>
        </w:rPr>
        <w:t>5</w:t>
      </w:r>
      <w:r>
        <w:rPr>
          <w:rFonts w:hint="eastAsia" w:ascii="宋体" w:hAnsi="宋体" w:eastAsia="宋体" w:cs="宋体"/>
          <w:sz w:val="32"/>
          <w:szCs w:val="32"/>
          <w:lang w:eastAsia="zh-CN"/>
        </w:rPr>
        <w:t>年</w:t>
      </w:r>
      <w:r>
        <w:rPr>
          <w:rFonts w:hint="eastAsia" w:ascii="宋体" w:hAnsi="宋体" w:eastAsia="宋体" w:cs="宋体"/>
          <w:sz w:val="32"/>
          <w:szCs w:val="32"/>
          <w:lang w:val="en-US" w:eastAsia="zh-CN"/>
        </w:rPr>
        <w:t>11</w:t>
      </w:r>
      <w:r>
        <w:rPr>
          <w:rFonts w:hint="eastAsia" w:ascii="宋体" w:hAnsi="宋体" w:eastAsia="宋体" w:cs="宋体"/>
          <w:sz w:val="32"/>
          <w:szCs w:val="32"/>
        </w:rPr>
        <w:t>月</w:t>
      </w:r>
      <w:r>
        <w:rPr>
          <w:rFonts w:hint="eastAsia" w:ascii="宋体" w:hAnsi="宋体" w:eastAsia="宋体" w:cs="宋体"/>
          <w:sz w:val="32"/>
          <w:szCs w:val="32"/>
          <w:lang w:val="en-US" w:eastAsia="zh-CN"/>
        </w:rPr>
        <w:t>11</w:t>
      </w:r>
      <w:r>
        <w:rPr>
          <w:rFonts w:hint="eastAsia" w:ascii="宋体" w:hAnsi="宋体" w:eastAsia="宋体" w:cs="宋体"/>
          <w:sz w:val="32"/>
          <w:szCs w:val="32"/>
        </w:rPr>
        <w:t>日</w:t>
      </w:r>
    </w:p>
    <w:p w14:paraId="25FDC735">
      <w:pPr>
        <w:spacing w:line="360" w:lineRule="auto"/>
        <w:ind w:firstLine="602" w:firstLineChars="200"/>
        <w:jc w:val="center"/>
        <w:rPr>
          <w:rFonts w:hint="eastAsia" w:ascii="宋体" w:hAnsi="宋体" w:eastAsia="宋体" w:cs="宋体"/>
          <w:b/>
          <w:sz w:val="30"/>
          <w:szCs w:val="30"/>
        </w:rPr>
      </w:pPr>
    </w:p>
    <w:p w14:paraId="3634C785">
      <w:pPr>
        <w:spacing w:line="360" w:lineRule="auto"/>
        <w:jc w:val="center"/>
        <w:rPr>
          <w:rFonts w:hint="eastAsia" w:ascii="宋体" w:hAnsi="宋体" w:eastAsia="宋体" w:cs="宋体"/>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7E69C7C9">
      <w:pPr>
        <w:spacing w:line="360" w:lineRule="auto"/>
        <w:jc w:val="center"/>
        <w:rPr>
          <w:rFonts w:hint="eastAsia" w:ascii="宋体" w:hAnsi="宋体" w:eastAsia="宋体" w:cs="宋体"/>
          <w:b/>
          <w:sz w:val="36"/>
          <w:szCs w:val="36"/>
        </w:rPr>
      </w:pPr>
      <w:r>
        <w:rPr>
          <w:rFonts w:hint="eastAsia" w:ascii="宋体" w:hAnsi="宋体" w:eastAsia="宋体" w:cs="宋体"/>
          <w:b/>
          <w:sz w:val="36"/>
          <w:szCs w:val="36"/>
        </w:rPr>
        <w:t>目  录</w:t>
      </w:r>
    </w:p>
    <w:p w14:paraId="5F93B1F7">
      <w:pPr>
        <w:spacing w:line="360" w:lineRule="auto"/>
        <w:ind w:left="1680" w:leftChars="800"/>
        <w:jc w:val="left"/>
        <w:rPr>
          <w:rFonts w:hint="eastAsia" w:ascii="宋体" w:hAnsi="宋体" w:eastAsia="宋体" w:cs="宋体"/>
          <w:sz w:val="32"/>
          <w:szCs w:val="32"/>
        </w:rPr>
      </w:pPr>
      <w:r>
        <w:rPr>
          <w:rFonts w:hint="eastAsia" w:ascii="宋体" w:hAnsi="宋体" w:eastAsia="宋体" w:cs="宋体"/>
          <w:sz w:val="32"/>
          <w:szCs w:val="32"/>
        </w:rPr>
        <w:t>第一部分      采购公告</w:t>
      </w:r>
    </w:p>
    <w:p w14:paraId="5B932F93">
      <w:pPr>
        <w:spacing w:line="360" w:lineRule="auto"/>
        <w:ind w:left="1680" w:leftChars="800"/>
        <w:jc w:val="left"/>
        <w:rPr>
          <w:rFonts w:hint="eastAsia" w:ascii="宋体" w:hAnsi="宋体" w:eastAsia="宋体" w:cs="宋体"/>
          <w:sz w:val="32"/>
          <w:szCs w:val="32"/>
        </w:rPr>
      </w:pPr>
      <w:r>
        <w:rPr>
          <w:rFonts w:hint="eastAsia" w:ascii="宋体" w:hAnsi="宋体" w:eastAsia="宋体" w:cs="宋体"/>
          <w:sz w:val="32"/>
          <w:szCs w:val="32"/>
        </w:rPr>
        <w:t>第二部分      供应商须知</w:t>
      </w:r>
    </w:p>
    <w:p w14:paraId="62B5A121">
      <w:pPr>
        <w:spacing w:line="360" w:lineRule="auto"/>
        <w:ind w:left="1680" w:leftChars="800"/>
        <w:jc w:val="left"/>
        <w:rPr>
          <w:rFonts w:hint="eastAsia" w:ascii="宋体" w:hAnsi="宋体" w:eastAsia="宋体" w:cs="宋体"/>
          <w:sz w:val="32"/>
          <w:szCs w:val="32"/>
        </w:rPr>
      </w:pPr>
      <w:bookmarkStart w:id="0" w:name="_Hlk109655165"/>
      <w:r>
        <w:rPr>
          <w:rFonts w:hint="eastAsia" w:ascii="宋体" w:hAnsi="宋体" w:eastAsia="宋体" w:cs="宋体"/>
          <w:sz w:val="32"/>
          <w:szCs w:val="32"/>
        </w:rPr>
        <w:t>第三部分      采购需求</w:t>
      </w:r>
    </w:p>
    <w:bookmarkEnd w:id="0"/>
    <w:p w14:paraId="539DA4B8">
      <w:pPr>
        <w:spacing w:line="360" w:lineRule="auto"/>
        <w:ind w:left="1680" w:leftChars="800"/>
        <w:jc w:val="left"/>
        <w:rPr>
          <w:rFonts w:hint="eastAsia" w:ascii="宋体" w:hAnsi="宋体" w:eastAsia="宋体" w:cs="宋体"/>
          <w:sz w:val="32"/>
          <w:szCs w:val="32"/>
        </w:rPr>
      </w:pPr>
      <w:r>
        <w:rPr>
          <w:rFonts w:hint="eastAsia" w:ascii="宋体" w:hAnsi="宋体" w:eastAsia="宋体" w:cs="宋体"/>
          <w:sz w:val="32"/>
          <w:szCs w:val="32"/>
        </w:rPr>
        <w:t>第四部分      评审方法</w:t>
      </w:r>
    </w:p>
    <w:p w14:paraId="46A912BF">
      <w:pPr>
        <w:spacing w:line="360" w:lineRule="auto"/>
        <w:ind w:left="1680" w:leftChars="800"/>
        <w:jc w:val="left"/>
        <w:rPr>
          <w:rFonts w:hint="eastAsia" w:ascii="宋体" w:hAnsi="宋体" w:eastAsia="宋体" w:cs="宋体"/>
          <w:sz w:val="32"/>
          <w:szCs w:val="32"/>
        </w:rPr>
      </w:pPr>
      <w:r>
        <w:rPr>
          <w:rFonts w:hint="eastAsia" w:ascii="宋体" w:hAnsi="宋体" w:eastAsia="宋体" w:cs="宋体"/>
          <w:sz w:val="32"/>
          <w:szCs w:val="32"/>
        </w:rPr>
        <w:t>第五部分      拟签订的合同文本</w:t>
      </w:r>
    </w:p>
    <w:p w14:paraId="4BB10E4D">
      <w:pPr>
        <w:spacing w:line="360" w:lineRule="auto"/>
        <w:ind w:left="1680" w:leftChars="800"/>
        <w:jc w:val="left"/>
        <w:rPr>
          <w:rFonts w:hint="eastAsia" w:ascii="宋体" w:hAnsi="宋体" w:eastAsia="宋体" w:cs="宋体"/>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sz w:val="32"/>
          <w:szCs w:val="32"/>
        </w:rPr>
        <w:t>第六部分      应提交的有关格式范例</w:t>
      </w:r>
    </w:p>
    <w:p w14:paraId="52D49139">
      <w:pPr>
        <w:spacing w:line="360" w:lineRule="auto"/>
        <w:ind w:firstLine="723" w:firstLineChars="200"/>
        <w:jc w:val="center"/>
        <w:rPr>
          <w:rFonts w:hint="eastAsia" w:ascii="宋体" w:hAnsi="宋体" w:eastAsia="宋体" w:cs="宋体"/>
          <w:b/>
          <w:sz w:val="36"/>
          <w:szCs w:val="36"/>
        </w:rPr>
      </w:pPr>
      <w:r>
        <w:rPr>
          <w:rFonts w:hint="eastAsia" w:ascii="宋体" w:hAnsi="宋体" w:eastAsia="宋体" w:cs="宋体"/>
          <w:b/>
          <w:sz w:val="36"/>
          <w:szCs w:val="36"/>
        </w:rPr>
        <w:t>第一部分 采购公告</w:t>
      </w:r>
    </w:p>
    <w:p w14:paraId="01419CC8">
      <w:pPr>
        <w:pBdr>
          <w:top w:val="single" w:color="auto" w:sz="4" w:space="1"/>
          <w:left w:val="single" w:color="auto" w:sz="4" w:space="4"/>
          <w:bottom w:val="single" w:color="auto" w:sz="4" w:space="1"/>
          <w:right w:val="single" w:color="auto" w:sz="4" w:space="4"/>
        </w:pBdr>
        <w:spacing w:line="460" w:lineRule="exact"/>
        <w:rPr>
          <w:rFonts w:hint="eastAsia" w:ascii="宋体" w:hAnsi="宋体" w:eastAsia="宋体" w:cs="宋体"/>
          <w:sz w:val="24"/>
        </w:rPr>
      </w:pPr>
      <w:bookmarkStart w:id="1" w:name="_Toc35393790"/>
      <w:bookmarkStart w:id="2" w:name="_Toc28359079"/>
      <w:bookmarkStart w:id="3" w:name="_Toc28359002"/>
      <w:bookmarkStart w:id="4" w:name="_Toc35393621"/>
      <w:bookmarkStart w:id="5" w:name="_Hlk24379207"/>
      <w:r>
        <w:rPr>
          <w:rFonts w:hint="eastAsia" w:ascii="宋体" w:hAnsi="宋体" w:eastAsia="宋体" w:cs="宋体"/>
          <w:b/>
          <w:bCs/>
          <w:sz w:val="24"/>
        </w:rPr>
        <w:t>项目概况:</w:t>
      </w:r>
    </w:p>
    <w:p w14:paraId="7B6D5160">
      <w:pPr>
        <w:pBdr>
          <w:top w:val="single" w:color="auto" w:sz="4" w:space="1"/>
          <w:left w:val="single" w:color="auto" w:sz="4" w:space="4"/>
          <w:bottom w:val="single" w:color="auto" w:sz="4" w:space="1"/>
          <w:right w:val="single" w:color="auto" w:sz="4" w:space="4"/>
        </w:pBdr>
        <w:spacing w:line="460" w:lineRule="exact"/>
        <w:ind w:firstLine="480" w:firstLineChars="200"/>
        <w:rPr>
          <w:rFonts w:hint="eastAsia" w:ascii="宋体" w:hAnsi="宋体" w:eastAsia="宋体" w:cs="宋体"/>
          <w:sz w:val="24"/>
        </w:rPr>
      </w:pPr>
      <w:r>
        <w:rPr>
          <w:rFonts w:hint="eastAsia" w:ascii="宋体" w:hAnsi="宋体" w:eastAsia="宋体" w:cs="宋体"/>
          <w:sz w:val="24"/>
        </w:rPr>
        <w:t>杭州临江环境能源有限公司的</w:t>
      </w:r>
      <w:r>
        <w:rPr>
          <w:rFonts w:hint="eastAsia" w:ascii="宋体" w:hAnsi="宋体" w:eastAsia="宋体" w:cs="宋体"/>
          <w:sz w:val="24"/>
          <w:u w:val="single"/>
          <w:lang w:eastAsia="zh-CN"/>
        </w:rPr>
        <w:t>2025年-2026年木托盘采购项目</w:t>
      </w:r>
      <w:r>
        <w:rPr>
          <w:rFonts w:hint="eastAsia" w:ascii="宋体" w:hAnsi="宋体" w:eastAsia="宋体" w:cs="宋体"/>
          <w:sz w:val="24"/>
        </w:rPr>
        <w:t>已批准实施，资金自筹，采购人为</w:t>
      </w:r>
      <w:r>
        <w:rPr>
          <w:rFonts w:hint="eastAsia" w:ascii="宋体" w:hAnsi="宋体" w:eastAsia="宋体" w:cs="宋体"/>
          <w:sz w:val="24"/>
          <w:u w:val="single"/>
        </w:rPr>
        <w:t>杭州临江环境能源有限公司</w:t>
      </w:r>
      <w:r>
        <w:rPr>
          <w:rFonts w:hint="eastAsia" w:ascii="宋体" w:hAnsi="宋体" w:eastAsia="宋体" w:cs="宋体"/>
          <w:sz w:val="24"/>
        </w:rPr>
        <w:t>。项目已具备采购条件，现对该项目进行询价</w:t>
      </w:r>
      <w:r>
        <w:rPr>
          <w:rFonts w:hint="eastAsia" w:ascii="宋体" w:hAnsi="宋体" w:eastAsia="宋体" w:cs="宋体"/>
          <w:sz w:val="24"/>
          <w:lang w:val="en-US" w:eastAsia="zh-CN"/>
        </w:rPr>
        <w:t>采购</w:t>
      </w:r>
      <w:r>
        <w:rPr>
          <w:rFonts w:hint="eastAsia" w:ascii="宋体" w:hAnsi="宋体" w:eastAsia="宋体" w:cs="宋体"/>
          <w:sz w:val="24"/>
        </w:rPr>
        <w:t>。本询价公告</w:t>
      </w:r>
      <w:r>
        <w:rPr>
          <w:rFonts w:hint="eastAsia" w:ascii="宋体" w:hAnsi="宋体" w:eastAsia="宋体" w:cs="宋体"/>
          <w:sz w:val="24"/>
          <w:lang w:val="en-US" w:eastAsia="zh-CN"/>
        </w:rPr>
        <w:t>在</w:t>
      </w:r>
      <w:r>
        <w:rPr>
          <w:rFonts w:hint="eastAsia" w:ascii="宋体" w:hAnsi="宋体" w:eastAsia="宋体" w:cs="宋体"/>
          <w:sz w:val="24"/>
        </w:rPr>
        <w:t>中国招标投标公共服务平台（http://www.cebpubservice.com/）、浙江政府采购网（http://zfcg.czt.zj.gov.cn/）、杭州市环境集团有限公司</w:t>
      </w:r>
      <w:r>
        <w:rPr>
          <w:rFonts w:hint="eastAsia" w:ascii="宋体" w:hAnsi="宋体" w:eastAsia="宋体" w:cs="宋体"/>
          <w:sz w:val="24"/>
          <w:lang w:val="en-US" w:eastAsia="zh-CN"/>
        </w:rPr>
        <w:t>网站</w:t>
      </w:r>
      <w:r>
        <w:rPr>
          <w:rFonts w:hint="eastAsia" w:ascii="宋体" w:hAnsi="宋体" w:eastAsia="宋体" w:cs="宋体"/>
          <w:sz w:val="24"/>
        </w:rPr>
        <w:t>、杭州临江环境能源有限公司</w:t>
      </w:r>
      <w:r>
        <w:rPr>
          <w:rFonts w:hint="eastAsia" w:ascii="宋体" w:hAnsi="宋体" w:eastAsia="宋体" w:cs="宋体"/>
          <w:sz w:val="24"/>
          <w:lang w:val="en-US" w:eastAsia="zh-CN"/>
        </w:rPr>
        <w:t>网站</w:t>
      </w:r>
      <w:r>
        <w:rPr>
          <w:rFonts w:hint="eastAsia" w:ascii="宋体" w:hAnsi="宋体" w:eastAsia="宋体" w:cs="宋体"/>
          <w:sz w:val="24"/>
        </w:rPr>
        <w:t>发布。欢迎对本项目有兴趣且符合资质条件的潜在供应商参加本次采购项目。</w:t>
      </w:r>
    </w:p>
    <w:p w14:paraId="5B10FD0D">
      <w:pPr>
        <w:pStyle w:val="4"/>
        <w:spacing w:line="240" w:lineRule="auto"/>
        <w:ind w:firstLine="482" w:firstLineChars="200"/>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1"/>
      <w:bookmarkEnd w:id="2"/>
      <w:bookmarkEnd w:id="3"/>
      <w:bookmarkEnd w:id="4"/>
    </w:p>
    <w:p w14:paraId="68FE51B6">
      <w:pPr>
        <w:spacing w:line="360" w:lineRule="auto"/>
        <w:ind w:firstLine="482" w:firstLineChars="200"/>
        <w:rPr>
          <w:rFonts w:hint="eastAsia" w:ascii="宋体" w:hAnsi="宋体" w:eastAsia="宋体" w:cs="宋体"/>
          <w:sz w:val="24"/>
          <w:u w:val="single"/>
          <w:lang w:eastAsia="zh-CN"/>
        </w:rPr>
      </w:pPr>
      <w:r>
        <w:rPr>
          <w:rFonts w:hint="eastAsia" w:ascii="宋体" w:hAnsi="宋体" w:eastAsia="宋体" w:cs="宋体"/>
          <w:b/>
          <w:bCs/>
          <w:sz w:val="24"/>
        </w:rPr>
        <w:t>1.项目编号：</w:t>
      </w:r>
      <w:r>
        <w:rPr>
          <w:rFonts w:hint="eastAsia" w:ascii="宋体" w:hAnsi="宋体" w:eastAsia="宋体" w:cs="宋体"/>
          <w:sz w:val="24"/>
          <w:u w:val="single"/>
          <w:lang w:eastAsia="zh-CN"/>
        </w:rPr>
        <w:t>202511015</w:t>
      </w:r>
    </w:p>
    <w:p w14:paraId="0EE94A4E">
      <w:pPr>
        <w:spacing w:line="360" w:lineRule="auto"/>
        <w:ind w:firstLine="482" w:firstLineChars="200"/>
        <w:rPr>
          <w:rFonts w:hint="eastAsia" w:ascii="宋体" w:hAnsi="宋体" w:eastAsia="宋体" w:cs="宋体"/>
          <w:sz w:val="24"/>
          <w:u w:val="single"/>
        </w:rPr>
      </w:pPr>
      <w:r>
        <w:rPr>
          <w:rFonts w:hint="eastAsia" w:ascii="宋体" w:hAnsi="宋体" w:eastAsia="宋体" w:cs="宋体"/>
          <w:b/>
          <w:bCs/>
          <w:sz w:val="24"/>
        </w:rPr>
        <w:t>2.项目名称：</w:t>
      </w:r>
      <w:r>
        <w:rPr>
          <w:rFonts w:hint="eastAsia" w:ascii="宋体" w:hAnsi="宋体" w:eastAsia="宋体" w:cs="宋体"/>
          <w:sz w:val="24"/>
          <w:u w:val="single"/>
          <w:lang w:eastAsia="zh-CN"/>
        </w:rPr>
        <w:t>2025年-2026年木托盘采购项目</w:t>
      </w:r>
      <w:r>
        <w:rPr>
          <w:rFonts w:hint="eastAsia" w:ascii="宋体" w:hAnsi="宋体" w:eastAsia="宋体" w:cs="宋体"/>
          <w:sz w:val="24"/>
          <w:u w:val="single"/>
        </w:rPr>
        <w:t xml:space="preserve"> </w:t>
      </w:r>
    </w:p>
    <w:p w14:paraId="4DE98242">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3.采购方式：</w:t>
      </w:r>
      <w:r>
        <w:rPr>
          <w:rFonts w:hint="eastAsia" w:ascii="宋体" w:hAnsi="宋体" w:eastAsia="宋体" w:cs="宋体"/>
          <w:sz w:val="24"/>
          <w:u w:val="single"/>
        </w:rPr>
        <w:t>询价</w:t>
      </w:r>
    </w:p>
    <w:bookmarkEnd w:id="5"/>
    <w:p w14:paraId="4034F971">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4.最高限价：</w:t>
      </w:r>
      <w:r>
        <w:rPr>
          <w:rFonts w:hint="eastAsia" w:ascii="宋体" w:hAnsi="宋体" w:eastAsia="宋体" w:cs="宋体"/>
          <w:sz w:val="24"/>
          <w:u w:val="single"/>
          <w:lang w:val="en-US" w:eastAsia="zh-CN"/>
        </w:rPr>
        <w:t>14.4</w:t>
      </w:r>
      <w:r>
        <w:rPr>
          <w:rFonts w:hint="eastAsia" w:ascii="宋体" w:hAnsi="宋体" w:eastAsia="宋体" w:cs="宋体"/>
          <w:sz w:val="24"/>
          <w:u w:val="single"/>
        </w:rPr>
        <w:t>万元</w:t>
      </w:r>
    </w:p>
    <w:p w14:paraId="33D8A741">
      <w:pPr>
        <w:spacing w:line="360" w:lineRule="auto"/>
        <w:ind w:firstLine="482" w:firstLineChars="200"/>
        <w:rPr>
          <w:rFonts w:hint="eastAsia" w:ascii="宋体" w:hAnsi="宋体" w:eastAsia="宋体" w:cs="宋体"/>
          <w:bCs/>
          <w:sz w:val="24"/>
        </w:rPr>
      </w:pPr>
      <w:r>
        <w:rPr>
          <w:rFonts w:hint="eastAsia" w:ascii="宋体" w:hAnsi="宋体" w:eastAsia="宋体" w:cs="宋体"/>
          <w:b/>
          <w:bCs/>
          <w:sz w:val="24"/>
        </w:rPr>
        <w:t>5.采购需求：</w:t>
      </w:r>
    </w:p>
    <w:p w14:paraId="3B50C35A">
      <w:pPr>
        <w:spacing w:line="360" w:lineRule="auto"/>
        <w:ind w:firstLine="480" w:firstLineChars="200"/>
        <w:rPr>
          <w:rFonts w:hint="eastAsia" w:ascii="宋体" w:hAnsi="宋体" w:eastAsia="宋体" w:cs="宋体"/>
          <w:sz w:val="24"/>
        </w:rPr>
      </w:pPr>
      <w:r>
        <w:rPr>
          <w:rFonts w:hint="eastAsia" w:ascii="宋体" w:hAnsi="宋体" w:eastAsia="宋体" w:cs="宋体"/>
          <w:bCs/>
          <w:sz w:val="24"/>
        </w:rPr>
        <w:t>杭州临江环境能源有限公司因日常生产需要，需采购</w:t>
      </w:r>
      <w:r>
        <w:rPr>
          <w:rFonts w:hint="eastAsia" w:ascii="宋体" w:hAnsi="宋体" w:eastAsia="宋体" w:cs="宋体"/>
          <w:bCs/>
          <w:sz w:val="24"/>
          <w:lang w:val="en-US" w:eastAsia="zh-CN"/>
        </w:rPr>
        <w:t>2000个木托盘</w:t>
      </w:r>
      <w:r>
        <w:rPr>
          <w:rFonts w:hint="eastAsia" w:ascii="宋体" w:hAnsi="宋体" w:eastAsia="宋体" w:cs="宋体"/>
          <w:bCs/>
          <w:sz w:val="24"/>
        </w:rPr>
        <w:t>。</w:t>
      </w:r>
      <w:r>
        <w:rPr>
          <w:rFonts w:hint="eastAsia" w:ascii="宋体" w:hAnsi="宋体" w:eastAsia="宋体" w:cs="宋体"/>
          <w:sz w:val="24"/>
        </w:rPr>
        <w:t>具体要求以询价通知书第三部分采购需求为准。</w:t>
      </w:r>
    </w:p>
    <w:p w14:paraId="0DE7EFFF">
      <w:pPr>
        <w:spacing w:line="360" w:lineRule="auto"/>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6.</w:t>
      </w:r>
      <w:r>
        <w:rPr>
          <w:rFonts w:hint="eastAsia" w:ascii="宋体" w:hAnsi="宋体" w:eastAsia="宋体" w:cs="宋体"/>
          <w:b/>
          <w:bCs/>
          <w:color w:val="auto"/>
          <w:sz w:val="24"/>
        </w:rPr>
        <w:t>合同期限：</w:t>
      </w:r>
      <w:r>
        <w:rPr>
          <w:rFonts w:hint="eastAsia" w:ascii="宋体" w:hAnsi="宋体" w:eastAsia="宋体" w:cs="宋体"/>
          <w:sz w:val="24"/>
          <w:u w:val="single"/>
        </w:rPr>
        <w:t>自合同签订</w:t>
      </w:r>
      <w:r>
        <w:rPr>
          <w:rFonts w:hint="eastAsia" w:ascii="宋体" w:hAnsi="宋体" w:eastAsia="宋体" w:cs="宋体"/>
          <w:color w:val="auto"/>
          <w:sz w:val="24"/>
          <w:u w:val="single"/>
        </w:rPr>
        <w:t>后</w:t>
      </w:r>
      <w:r>
        <w:rPr>
          <w:rFonts w:hint="eastAsia" w:ascii="宋体" w:hAnsi="宋体" w:eastAsia="宋体" w:cs="宋体"/>
          <w:color w:val="auto"/>
          <w:sz w:val="24"/>
          <w:u w:val="single"/>
          <w:lang w:val="en-US" w:eastAsia="zh-CN"/>
        </w:rPr>
        <w:t>12个月（以采购订单下达时间为准）</w:t>
      </w:r>
      <w:r>
        <w:rPr>
          <w:rFonts w:hint="eastAsia" w:ascii="宋体" w:hAnsi="宋体" w:eastAsia="宋体" w:cs="宋体"/>
          <w:color w:val="auto"/>
          <w:sz w:val="24"/>
          <w:u w:val="single"/>
        </w:rPr>
        <w:t>。</w:t>
      </w:r>
    </w:p>
    <w:p w14:paraId="3D01577F">
      <w:pPr>
        <w:spacing w:line="360" w:lineRule="auto"/>
        <w:ind w:firstLine="480" w:firstLineChars="200"/>
        <w:rPr>
          <w:rFonts w:hint="eastAsia" w:ascii="宋体" w:hAnsi="宋体" w:eastAsia="宋体" w:cs="宋体"/>
          <w:sz w:val="24"/>
        </w:rPr>
      </w:pPr>
      <w:r>
        <w:rPr>
          <w:rFonts w:hint="eastAsia" w:ascii="宋体" w:hAnsi="宋体" w:eastAsia="宋体" w:cs="宋体"/>
          <w:sz w:val="24"/>
        </w:rPr>
        <w:t>7.</w:t>
      </w:r>
      <w:r>
        <w:rPr>
          <w:rFonts w:hint="eastAsia" w:ascii="宋体" w:hAnsi="宋体" w:eastAsia="宋体" w:cs="宋体"/>
          <w:b/>
          <w:sz w:val="24"/>
        </w:rPr>
        <w:t>本项目</w:t>
      </w:r>
      <w:r>
        <w:rPr>
          <w:rFonts w:hint="eastAsia" w:ascii="宋体" w:hAnsi="宋体" w:eastAsia="宋体" w:cs="宋体"/>
          <w:b/>
          <w:sz w:val="24"/>
          <w:lang w:val="en-US" w:eastAsia="zh-CN"/>
        </w:rPr>
        <w:t>不</w:t>
      </w:r>
      <w:r>
        <w:rPr>
          <w:rFonts w:hint="eastAsia" w:ascii="宋体" w:hAnsi="宋体" w:eastAsia="宋体" w:cs="宋体"/>
          <w:b/>
          <w:sz w:val="24"/>
        </w:rPr>
        <w:t>接受联合体</w:t>
      </w:r>
      <w:r>
        <w:rPr>
          <w:rFonts w:hint="eastAsia" w:ascii="宋体" w:hAnsi="宋体" w:eastAsia="宋体" w:cs="宋体"/>
          <w:b/>
          <w:sz w:val="24"/>
          <w:lang w:val="en-US" w:eastAsia="zh-CN"/>
        </w:rPr>
        <w:t>响应</w:t>
      </w:r>
      <w:r>
        <w:rPr>
          <w:rFonts w:hint="eastAsia" w:ascii="宋体" w:hAnsi="宋体" w:eastAsia="宋体" w:cs="宋体"/>
          <w:kern w:val="0"/>
          <w:sz w:val="24"/>
        </w:rPr>
        <w:t>。</w:t>
      </w:r>
    </w:p>
    <w:p w14:paraId="11F12891">
      <w:pPr>
        <w:spacing w:line="360" w:lineRule="auto"/>
        <w:ind w:firstLine="482" w:firstLineChars="200"/>
        <w:rPr>
          <w:rFonts w:hint="eastAsia" w:ascii="宋体" w:hAnsi="宋体" w:eastAsia="宋体" w:cs="宋体"/>
          <w:b/>
          <w:bCs/>
          <w:sz w:val="24"/>
        </w:rPr>
      </w:pPr>
      <w:bookmarkStart w:id="6" w:name="_Toc28359003"/>
      <w:bookmarkStart w:id="7" w:name="_Toc35393791"/>
      <w:bookmarkStart w:id="8" w:name="_Toc28359080"/>
      <w:bookmarkStart w:id="9" w:name="_Toc35393622"/>
      <w:r>
        <w:rPr>
          <w:rFonts w:hint="eastAsia" w:ascii="宋体" w:hAnsi="宋体" w:eastAsia="宋体" w:cs="宋体"/>
          <w:b/>
          <w:bCs/>
          <w:sz w:val="24"/>
        </w:rPr>
        <w:t>二、供应商的资格要求：</w:t>
      </w:r>
      <w:bookmarkEnd w:id="6"/>
      <w:bookmarkEnd w:id="7"/>
      <w:bookmarkEnd w:id="8"/>
      <w:bookmarkEnd w:id="9"/>
      <w:bookmarkStart w:id="10" w:name="_Toc28359081"/>
      <w:bookmarkStart w:id="11" w:name="_Toc35393623"/>
      <w:bookmarkStart w:id="12" w:name="_Toc35393792"/>
      <w:bookmarkStart w:id="13" w:name="_Toc28359004"/>
    </w:p>
    <w:p w14:paraId="46E46222">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1.供应商必须是在中华人民共和国境内注册，具有独立法人资格和独立承担民事责任的能力，有能力提供货物。</w:t>
      </w:r>
    </w:p>
    <w:p w14:paraId="4EF5D17C">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0000FF"/>
          <w:sz w:val="24"/>
        </w:rPr>
      </w:pPr>
      <w:r>
        <w:rPr>
          <w:rFonts w:hint="eastAsia" w:ascii="宋体" w:hAnsi="宋体" w:eastAsia="宋体" w:cs="宋体"/>
          <w:bCs/>
          <w:sz w:val="24"/>
        </w:rPr>
        <w:t>2.</w:t>
      </w:r>
      <w:r>
        <w:rPr>
          <w:rFonts w:hint="eastAsia" w:ascii="宋体" w:hAnsi="宋体" w:eastAsia="宋体" w:cs="宋体"/>
          <w:bCs/>
          <w:color w:val="auto"/>
          <w:sz w:val="24"/>
        </w:rPr>
        <w:t>近三年内，供应商未被“信用中国”(www.creditchina.gov.cn)、中国政府采购网(www.ccgp.gov.cn)等官方网站列入失信被执行人</w:t>
      </w:r>
      <w:r>
        <w:rPr>
          <w:rFonts w:hint="eastAsia" w:ascii="宋体" w:hAnsi="宋体" w:eastAsia="宋体" w:cs="宋体"/>
          <w:bCs/>
          <w:color w:val="auto"/>
          <w:sz w:val="24"/>
          <w:lang w:val="en-US" w:eastAsia="zh-CN"/>
        </w:rPr>
        <w:t>名单</w:t>
      </w:r>
      <w:r>
        <w:rPr>
          <w:rFonts w:hint="eastAsia" w:ascii="宋体" w:hAnsi="宋体" w:eastAsia="宋体" w:cs="宋体"/>
          <w:bCs/>
          <w:color w:val="auto"/>
          <w:sz w:val="24"/>
        </w:rPr>
        <w:t>、重大税收违法失信主体</w:t>
      </w:r>
      <w:r>
        <w:rPr>
          <w:rFonts w:hint="eastAsia" w:ascii="宋体" w:hAnsi="宋体" w:eastAsia="宋体" w:cs="宋体"/>
          <w:bCs/>
          <w:color w:val="auto"/>
          <w:sz w:val="24"/>
          <w:lang w:val="en-US" w:eastAsia="zh-CN"/>
        </w:rPr>
        <w:t>名单</w:t>
      </w:r>
      <w:r>
        <w:rPr>
          <w:rFonts w:hint="eastAsia" w:ascii="宋体" w:hAnsi="宋体" w:eastAsia="宋体" w:cs="宋体"/>
          <w:bCs/>
          <w:color w:val="auto"/>
          <w:sz w:val="24"/>
        </w:rPr>
        <w:t>、政府采购严重违法失信行为名单。（</w:t>
      </w:r>
      <w:r>
        <w:rPr>
          <w:rFonts w:hint="eastAsia" w:ascii="宋体" w:hAnsi="宋体" w:eastAsia="宋体" w:cs="宋体"/>
          <w:bCs/>
          <w:color w:val="auto"/>
          <w:sz w:val="24"/>
          <w:lang w:val="en-US" w:eastAsia="zh-CN"/>
        </w:rPr>
        <w:t>供应商</w:t>
      </w:r>
      <w:r>
        <w:rPr>
          <w:rFonts w:hint="eastAsia" w:ascii="宋体" w:hAnsi="宋体" w:eastAsia="宋体" w:cs="宋体"/>
          <w:bCs/>
          <w:color w:val="auto"/>
          <w:sz w:val="24"/>
        </w:rPr>
        <w:t>无需提供，并以</w:t>
      </w:r>
      <w:r>
        <w:rPr>
          <w:rFonts w:hint="eastAsia" w:ascii="宋体" w:hAnsi="宋体" w:eastAsia="宋体" w:cs="宋体"/>
          <w:bCs/>
          <w:color w:val="auto"/>
          <w:sz w:val="24"/>
          <w:lang w:val="en-US" w:eastAsia="zh-CN"/>
        </w:rPr>
        <w:t>采购人响应开启</w:t>
      </w:r>
      <w:r>
        <w:rPr>
          <w:rFonts w:hint="eastAsia" w:ascii="宋体" w:hAnsi="宋体" w:eastAsia="宋体" w:cs="宋体"/>
          <w:bCs/>
          <w:color w:val="auto"/>
          <w:sz w:val="24"/>
        </w:rPr>
        <w:t>当日网站查询结果为准）</w:t>
      </w:r>
      <w:r>
        <w:rPr>
          <w:rFonts w:hint="eastAsia" w:ascii="宋体" w:hAnsi="宋体" w:eastAsia="宋体" w:cs="宋体"/>
          <w:bCs/>
          <w:color w:val="auto"/>
          <w:sz w:val="24"/>
          <w:lang w:eastAsia="zh-CN"/>
        </w:rPr>
        <w:t>。</w:t>
      </w:r>
    </w:p>
    <w:p w14:paraId="5AC49A28">
      <w:pPr>
        <w:spacing w:line="360" w:lineRule="auto"/>
        <w:ind w:firstLine="480" w:firstLineChars="200"/>
        <w:rPr>
          <w:rFonts w:hint="eastAsia" w:ascii="宋体" w:hAnsi="宋体" w:eastAsia="宋体" w:cs="宋体"/>
          <w:bCs/>
          <w:sz w:val="24"/>
          <w:u w:val="single"/>
          <w:lang w:val="en-US" w:eastAsia="zh-CN"/>
        </w:rPr>
      </w:pPr>
      <w:r>
        <w:rPr>
          <w:rFonts w:hint="eastAsia" w:ascii="宋体" w:hAnsi="宋体" w:eastAsia="宋体" w:cs="宋体"/>
          <w:bCs/>
          <w:sz w:val="24"/>
        </w:rPr>
        <w:t>3.业绩要求：</w:t>
      </w:r>
      <w:r>
        <w:rPr>
          <w:rFonts w:hint="eastAsia" w:ascii="宋体" w:hAnsi="宋体" w:eastAsia="宋体" w:cs="宋体"/>
          <w:bCs/>
          <w:sz w:val="24"/>
          <w:u w:val="single"/>
        </w:rPr>
        <w:t xml:space="preserve"> </w:t>
      </w:r>
      <w:r>
        <w:rPr>
          <w:rFonts w:hint="eastAsia" w:ascii="宋体" w:hAnsi="宋体" w:eastAsia="宋体" w:cs="宋体"/>
          <w:bCs/>
          <w:sz w:val="24"/>
          <w:u w:val="single"/>
          <w:lang w:val="en-US" w:eastAsia="zh-CN"/>
        </w:rPr>
        <w:t>/。</w:t>
      </w:r>
    </w:p>
    <w:p w14:paraId="346F43DB">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4.供应商不得</w:t>
      </w:r>
      <w:r>
        <w:rPr>
          <w:rFonts w:hint="eastAsia" w:ascii="宋体" w:hAnsi="宋体" w:eastAsia="宋体" w:cs="宋体"/>
          <w:bCs/>
          <w:sz w:val="24"/>
          <w:lang w:val="en-US" w:eastAsia="zh-CN"/>
        </w:rPr>
        <w:t>在</w:t>
      </w:r>
      <w:r>
        <w:rPr>
          <w:rFonts w:hint="eastAsia" w:ascii="宋体" w:hAnsi="宋体" w:eastAsia="宋体" w:cs="宋体"/>
          <w:bCs/>
          <w:sz w:val="24"/>
        </w:rPr>
        <w:t>杭州市环境集团有限公司不合格供应商或者在黑名单之内。</w:t>
      </w:r>
      <w:r>
        <w:rPr>
          <w:rFonts w:hint="eastAsia" w:ascii="宋体" w:hAnsi="宋体" w:eastAsia="宋体" w:cs="宋体"/>
          <w:b w:val="0"/>
          <w:bCs/>
          <w:color w:val="auto"/>
          <w:sz w:val="24"/>
          <w:lang w:eastAsia="zh-CN"/>
        </w:rPr>
        <w:t>（</w:t>
      </w:r>
      <w:r>
        <w:rPr>
          <w:rFonts w:hint="eastAsia" w:ascii="宋体" w:hAnsi="宋体" w:eastAsia="宋体" w:cs="宋体"/>
          <w:b w:val="0"/>
          <w:bCs/>
          <w:color w:val="auto"/>
          <w:sz w:val="24"/>
          <w:lang w:val="en-US" w:eastAsia="zh-CN"/>
        </w:rPr>
        <w:t>供应商</w:t>
      </w:r>
      <w:r>
        <w:rPr>
          <w:rFonts w:hint="eastAsia" w:ascii="宋体" w:hAnsi="宋体" w:eastAsia="宋体" w:cs="宋体"/>
          <w:b w:val="0"/>
          <w:bCs/>
          <w:color w:val="auto"/>
          <w:sz w:val="24"/>
        </w:rPr>
        <w:t>无需提供，并以</w:t>
      </w:r>
      <w:r>
        <w:rPr>
          <w:rFonts w:hint="eastAsia" w:ascii="宋体" w:hAnsi="宋体" w:eastAsia="宋体" w:cs="宋体"/>
          <w:b w:val="0"/>
          <w:bCs/>
          <w:color w:val="auto"/>
          <w:sz w:val="24"/>
          <w:lang w:val="en-US" w:eastAsia="zh-CN"/>
        </w:rPr>
        <w:t>采购</w:t>
      </w:r>
      <w:r>
        <w:rPr>
          <w:rFonts w:hint="eastAsia" w:ascii="宋体" w:hAnsi="宋体" w:eastAsia="宋体" w:cs="宋体"/>
          <w:b w:val="0"/>
          <w:bCs/>
          <w:color w:val="auto"/>
          <w:sz w:val="24"/>
        </w:rPr>
        <w:t>人提供的名单为准</w:t>
      </w:r>
      <w:r>
        <w:rPr>
          <w:rFonts w:hint="eastAsia" w:ascii="宋体" w:hAnsi="宋体" w:eastAsia="宋体" w:cs="宋体"/>
          <w:b w:val="0"/>
          <w:bCs/>
          <w:color w:val="auto"/>
          <w:sz w:val="24"/>
          <w:lang w:eastAsia="zh-CN"/>
        </w:rPr>
        <w:t>）</w:t>
      </w:r>
    </w:p>
    <w:p w14:paraId="12CB082B">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 xml:space="preserve">5.供应商负责人为同一人或者存在控股、管理关系的不同单位，不得同时参加本项目。  </w:t>
      </w:r>
    </w:p>
    <w:p w14:paraId="3CCB616D">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6.供应商须提供其股东信息及出资比例信息。</w:t>
      </w:r>
    </w:p>
    <w:p w14:paraId="064C0063">
      <w:pPr>
        <w:spacing w:line="360" w:lineRule="auto"/>
        <w:ind w:firstLine="480" w:firstLineChars="200"/>
        <w:rPr>
          <w:rFonts w:hint="eastAsia" w:ascii="宋体" w:hAnsi="宋体" w:eastAsia="宋体" w:cs="宋体"/>
          <w:bCs/>
          <w:sz w:val="24"/>
          <w:u w:val="single"/>
        </w:rPr>
      </w:pPr>
      <w:r>
        <w:rPr>
          <w:rFonts w:hint="eastAsia" w:ascii="宋体" w:hAnsi="宋体" w:eastAsia="宋体" w:cs="宋体"/>
          <w:bCs/>
          <w:sz w:val="24"/>
        </w:rPr>
        <w:t>7.本项</w:t>
      </w:r>
      <w:r>
        <w:rPr>
          <w:rFonts w:hint="eastAsia" w:ascii="宋体" w:hAnsi="宋体" w:eastAsia="宋体" w:cs="宋体"/>
          <w:bCs/>
          <w:color w:val="auto"/>
          <w:sz w:val="24"/>
        </w:rPr>
        <w:t>目</w:t>
      </w:r>
      <w:r>
        <w:rPr>
          <w:rFonts w:hint="eastAsia" w:ascii="宋体" w:hAnsi="宋体" w:eastAsia="宋体" w:cs="宋体"/>
          <w:bCs/>
          <w:color w:val="auto"/>
          <w:sz w:val="24"/>
          <w:lang w:eastAsia="zh-CN"/>
        </w:rPr>
        <w:t>其他资格</w:t>
      </w:r>
      <w:r>
        <w:rPr>
          <w:rFonts w:hint="eastAsia" w:ascii="宋体" w:hAnsi="宋体" w:eastAsia="宋体" w:cs="宋体"/>
          <w:bCs/>
          <w:color w:val="auto"/>
          <w:sz w:val="24"/>
        </w:rPr>
        <w:t>要求</w:t>
      </w:r>
      <w:r>
        <w:rPr>
          <w:rFonts w:hint="eastAsia" w:ascii="宋体" w:hAnsi="宋体" w:eastAsia="宋体" w:cs="宋体"/>
          <w:bCs/>
          <w:sz w:val="24"/>
        </w:rPr>
        <w:t>：</w:t>
      </w:r>
      <w:r>
        <w:rPr>
          <w:rFonts w:hint="eastAsia" w:ascii="宋体" w:hAnsi="宋体" w:eastAsia="宋体" w:cs="宋体"/>
          <w:bCs/>
          <w:sz w:val="24"/>
          <w:u w:val="single"/>
        </w:rPr>
        <w:t xml:space="preserve">  无</w:t>
      </w:r>
      <w:r>
        <w:rPr>
          <w:rFonts w:hint="eastAsia" w:ascii="宋体" w:hAnsi="宋体" w:eastAsia="宋体" w:cs="宋体"/>
          <w:bCs/>
          <w:i/>
          <w:iCs/>
          <w:sz w:val="24"/>
          <w:u w:val="single"/>
        </w:rPr>
        <w:t xml:space="preserve">  。</w:t>
      </w:r>
    </w:p>
    <w:p w14:paraId="771031A1">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三、</w:t>
      </w:r>
      <w:bookmarkEnd w:id="10"/>
      <w:bookmarkEnd w:id="11"/>
      <w:bookmarkEnd w:id="12"/>
      <w:bookmarkEnd w:id="13"/>
      <w:r>
        <w:rPr>
          <w:rFonts w:hint="eastAsia" w:ascii="宋体" w:hAnsi="宋体" w:eastAsia="宋体" w:cs="宋体"/>
          <w:b/>
          <w:bCs/>
          <w:sz w:val="24"/>
        </w:rPr>
        <w:t>获取（下载）询价采购文件</w:t>
      </w:r>
    </w:p>
    <w:p w14:paraId="0A72503F">
      <w:pPr>
        <w:pStyle w:val="4"/>
        <w:spacing w:before="0" w:after="0" w:line="360" w:lineRule="auto"/>
        <w:ind w:firstLine="480" w:firstLineChars="200"/>
        <w:rPr>
          <w:rFonts w:hint="eastAsia" w:ascii="宋体" w:hAnsi="宋体" w:eastAsia="宋体" w:cs="宋体"/>
          <w:b w:val="0"/>
          <w:sz w:val="24"/>
          <w:szCs w:val="24"/>
        </w:rPr>
      </w:pPr>
      <w:bookmarkStart w:id="14" w:name="_Toc35393624"/>
      <w:bookmarkStart w:id="15" w:name="_Toc35393793"/>
      <w:bookmarkStart w:id="16" w:name="_Toc28359082"/>
      <w:bookmarkStart w:id="17" w:name="_Toc28359005"/>
      <w:r>
        <w:rPr>
          <w:rFonts w:hint="eastAsia" w:ascii="宋体" w:hAnsi="宋体" w:eastAsia="宋体" w:cs="宋体"/>
          <w:b w:val="0"/>
          <w:sz w:val="24"/>
          <w:szCs w:val="24"/>
        </w:rPr>
        <w:t xml:space="preserve">1.时间：报价截止时间前。   </w:t>
      </w:r>
    </w:p>
    <w:p w14:paraId="78654FED">
      <w:pPr>
        <w:pStyle w:val="4"/>
        <w:spacing w:before="0" w:after="0" w:line="360" w:lineRule="auto"/>
        <w:ind w:firstLine="480" w:firstLineChars="200"/>
        <w:rPr>
          <w:rFonts w:hint="eastAsia" w:ascii="宋体" w:hAnsi="宋体" w:eastAsia="宋体" w:cs="宋体"/>
          <w:b w:val="0"/>
          <w:sz w:val="24"/>
          <w:szCs w:val="24"/>
        </w:rPr>
      </w:pPr>
      <w:r>
        <w:rPr>
          <w:rFonts w:hint="eastAsia" w:ascii="宋体" w:hAnsi="宋体" w:eastAsia="宋体" w:cs="宋体"/>
          <w:b w:val="0"/>
          <w:sz w:val="24"/>
          <w:szCs w:val="24"/>
        </w:rPr>
        <w:t>2.地点（网址）：杭州临江环境能源有限公司网站（https://www.ljhjny.com/notice.html）。</w:t>
      </w:r>
    </w:p>
    <w:p w14:paraId="01C434EB">
      <w:pPr>
        <w:pStyle w:val="4"/>
        <w:spacing w:before="0" w:after="0" w:line="360" w:lineRule="auto"/>
        <w:ind w:firstLine="480" w:firstLineChars="200"/>
        <w:rPr>
          <w:rFonts w:hint="eastAsia" w:ascii="宋体" w:hAnsi="宋体" w:eastAsia="宋体" w:cs="宋体"/>
          <w:b w:val="0"/>
          <w:sz w:val="24"/>
          <w:szCs w:val="24"/>
        </w:rPr>
      </w:pPr>
      <w:r>
        <w:rPr>
          <w:rFonts w:hint="eastAsia" w:ascii="宋体" w:hAnsi="宋体" w:eastAsia="宋体" w:cs="宋体"/>
          <w:b w:val="0"/>
          <w:sz w:val="24"/>
          <w:szCs w:val="24"/>
        </w:rPr>
        <w:t>3.方式：网站附件免费下载。</w:t>
      </w:r>
    </w:p>
    <w:bookmarkEnd w:id="14"/>
    <w:bookmarkEnd w:id="15"/>
    <w:bookmarkEnd w:id="16"/>
    <w:bookmarkEnd w:id="17"/>
    <w:p w14:paraId="4200379A">
      <w:pPr>
        <w:spacing w:line="360" w:lineRule="auto"/>
        <w:ind w:firstLine="482" w:firstLineChars="200"/>
        <w:rPr>
          <w:rFonts w:hint="eastAsia" w:ascii="宋体" w:hAnsi="宋体" w:eastAsia="宋体" w:cs="宋体"/>
          <w:b/>
          <w:bCs w:val="0"/>
          <w:sz w:val="24"/>
          <w:szCs w:val="24"/>
          <w:u w:val="none"/>
          <w:lang w:val="en-US" w:eastAsia="zh-CN"/>
        </w:rPr>
      </w:pPr>
      <w:r>
        <w:rPr>
          <w:rFonts w:hint="eastAsia" w:ascii="宋体" w:hAnsi="宋体" w:eastAsia="宋体" w:cs="宋体"/>
          <w:b/>
          <w:bCs/>
          <w:sz w:val="24"/>
        </w:rPr>
        <w:t>四、询价保证金</w:t>
      </w:r>
      <w:r>
        <w:rPr>
          <w:rFonts w:hint="eastAsia" w:ascii="宋体" w:hAnsi="宋体" w:eastAsia="宋体" w:cs="宋体"/>
          <w:b/>
          <w:bCs/>
          <w:sz w:val="24"/>
          <w:lang w:eastAsia="zh-CN"/>
        </w:rPr>
        <w:t>：</w:t>
      </w:r>
      <w:r>
        <w:rPr>
          <w:rFonts w:hint="eastAsia" w:ascii="宋体" w:hAnsi="宋体" w:eastAsia="宋体" w:cs="宋体"/>
          <w:b w:val="0"/>
          <w:bCs/>
          <w:sz w:val="24"/>
          <w:szCs w:val="24"/>
          <w:u w:val="none"/>
          <w:lang w:val="en-US" w:eastAsia="zh-CN"/>
        </w:rPr>
        <w:t>本项目</w:t>
      </w:r>
      <w:r>
        <w:rPr>
          <w:rFonts w:hint="eastAsia" w:ascii="宋体" w:hAnsi="宋体" w:eastAsia="宋体" w:cs="宋体"/>
          <w:b w:val="0"/>
          <w:bCs/>
          <w:sz w:val="24"/>
          <w:szCs w:val="24"/>
          <w:u w:val="single"/>
          <w:lang w:val="en-US" w:eastAsia="zh-CN"/>
        </w:rPr>
        <w:t xml:space="preserve"> </w:t>
      </w:r>
      <w:r>
        <w:rPr>
          <w:rFonts w:hint="eastAsia" w:ascii="宋体" w:hAnsi="宋体" w:eastAsia="宋体" w:cs="宋体"/>
          <w:bCs/>
          <w:color w:val="000000" w:themeColor="text1"/>
          <w:kern w:val="2"/>
          <w:sz w:val="24"/>
          <w:szCs w:val="24"/>
          <w:u w:val="single"/>
          <w:lang w:eastAsia="zh-CN"/>
          <w14:textFill>
            <w14:solidFill>
              <w14:schemeClr w14:val="tx1"/>
            </w14:solidFill>
          </w14:textFill>
        </w:rPr>
        <w:t>□</w:t>
      </w:r>
      <w:r>
        <w:rPr>
          <w:rFonts w:hint="eastAsia" w:ascii="宋体" w:hAnsi="宋体" w:eastAsia="宋体" w:cs="宋体"/>
          <w:b w:val="0"/>
          <w:bCs/>
          <w:sz w:val="24"/>
          <w:szCs w:val="24"/>
          <w:u w:val="single"/>
          <w:lang w:val="en-US" w:eastAsia="zh-CN"/>
        </w:rPr>
        <w:t>需要/</w:t>
      </w:r>
      <w:r>
        <w:rPr>
          <w:rFonts w:hint="eastAsia" w:ascii="宋体" w:hAnsi="宋体" w:eastAsia="宋体" w:cs="宋体"/>
          <w:bCs/>
          <w:color w:val="000000" w:themeColor="text1"/>
          <w:kern w:val="2"/>
          <w:sz w:val="24"/>
          <w:szCs w:val="24"/>
          <w:u w:val="single"/>
          <w:lang w:eastAsia="zh-CN"/>
          <w14:textFill>
            <w14:solidFill>
              <w14:schemeClr w14:val="tx1"/>
            </w14:solidFill>
          </w14:textFill>
        </w:rPr>
        <w:t>☑</w:t>
      </w:r>
      <w:r>
        <w:rPr>
          <w:rFonts w:hint="eastAsia" w:ascii="宋体" w:hAnsi="宋体" w:eastAsia="宋体" w:cs="宋体"/>
          <w:b w:val="0"/>
          <w:bCs/>
          <w:sz w:val="24"/>
          <w:szCs w:val="24"/>
          <w:u w:val="single"/>
          <w:lang w:val="en-US" w:eastAsia="zh-CN"/>
        </w:rPr>
        <w:t xml:space="preserve">不需要 </w:t>
      </w:r>
      <w:r>
        <w:rPr>
          <w:rFonts w:hint="eastAsia" w:ascii="宋体" w:hAnsi="宋体" w:eastAsia="宋体" w:cs="宋体"/>
          <w:b w:val="0"/>
          <w:bCs/>
          <w:sz w:val="24"/>
          <w:szCs w:val="24"/>
          <w:u w:val="none"/>
          <w:lang w:val="en-US" w:eastAsia="zh-CN"/>
        </w:rPr>
        <w:t>交纳</w:t>
      </w:r>
      <w:r>
        <w:rPr>
          <w:rFonts w:hint="eastAsia" w:ascii="宋体" w:hAnsi="宋体" w:eastAsia="宋体" w:cs="宋体"/>
          <w:b w:val="0"/>
          <w:bCs/>
          <w:sz w:val="24"/>
          <w:szCs w:val="24"/>
          <w:lang w:val="en-US" w:eastAsia="zh-CN"/>
        </w:rPr>
        <w:t>询价保证金。交纳投标保证金</w:t>
      </w:r>
      <w:r>
        <w:rPr>
          <w:rFonts w:hint="eastAsia" w:ascii="宋体" w:hAnsi="宋体" w:eastAsia="宋体" w:cs="宋体"/>
          <w:sz w:val="24"/>
          <w:szCs w:val="24"/>
        </w:rPr>
        <w:t>的具体要求如下：</w:t>
      </w:r>
    </w:p>
    <w:p w14:paraId="2007A214">
      <w:pPr>
        <w:pStyle w:val="4"/>
        <w:spacing w:before="0" w:after="0" w:line="360" w:lineRule="auto"/>
        <w:ind w:firstLine="480" w:firstLineChars="200"/>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1.缴纳</w:t>
      </w:r>
      <w:r>
        <w:rPr>
          <w:rFonts w:hint="eastAsia" w:ascii="宋体" w:hAnsi="宋体" w:eastAsia="宋体" w:cs="宋体"/>
          <w:b w:val="0"/>
          <w:bCs/>
          <w:kern w:val="2"/>
          <w:sz w:val="24"/>
          <w:szCs w:val="24"/>
          <w:highlight w:val="none"/>
          <w:lang w:val="en-US" w:eastAsia="zh-CN" w:bidi="ar-SA"/>
        </w:rPr>
        <w:t>金额：</w:t>
      </w:r>
      <w:r>
        <w:rPr>
          <w:rFonts w:hint="eastAsia" w:ascii="宋体" w:hAnsi="宋体" w:eastAsia="宋体" w:cs="宋体"/>
          <w:b w:val="0"/>
          <w:bCs/>
          <w:kern w:val="2"/>
          <w:sz w:val="24"/>
          <w:szCs w:val="24"/>
          <w:highlight w:val="none"/>
          <w:u w:val="single"/>
          <w:lang w:val="en-US" w:eastAsia="zh-CN" w:bidi="ar-SA"/>
        </w:rPr>
        <w:t>0</w:t>
      </w:r>
      <w:r>
        <w:rPr>
          <w:rFonts w:hint="eastAsia" w:ascii="宋体" w:hAnsi="宋体" w:eastAsia="宋体" w:cs="宋体"/>
          <w:b w:val="0"/>
          <w:bCs/>
          <w:kern w:val="2"/>
          <w:sz w:val="24"/>
          <w:szCs w:val="24"/>
          <w:lang w:val="en-US" w:eastAsia="zh-CN" w:bidi="ar-SA"/>
        </w:rPr>
        <w:t>元，同时注明：</w:t>
      </w:r>
      <w:r>
        <w:rPr>
          <w:rFonts w:hint="eastAsia" w:ascii="宋体" w:hAnsi="宋体" w:eastAsia="宋体" w:cs="宋体"/>
          <w:b w:val="0"/>
          <w:bCs/>
          <w:strike w:val="0"/>
          <w:dstrike w:val="0"/>
          <w:kern w:val="2"/>
          <w:sz w:val="24"/>
          <w:szCs w:val="24"/>
          <w:u w:val="single"/>
          <w:lang w:val="en-US" w:eastAsia="zh-CN" w:bidi="ar-SA"/>
        </w:rPr>
        <w:t>2025年-2026年木托盘采购项目询价保证金</w:t>
      </w:r>
      <w:r>
        <w:rPr>
          <w:rFonts w:hint="eastAsia" w:ascii="宋体" w:hAnsi="宋体" w:eastAsia="宋体" w:cs="宋体"/>
          <w:b w:val="0"/>
          <w:bCs/>
          <w:kern w:val="2"/>
          <w:sz w:val="24"/>
          <w:szCs w:val="24"/>
          <w:lang w:val="en-US" w:eastAsia="zh-CN" w:bidi="ar-SA"/>
        </w:rPr>
        <w:t>。</w:t>
      </w:r>
    </w:p>
    <w:p w14:paraId="613BAE6F">
      <w:pPr>
        <w:pStyle w:val="4"/>
        <w:spacing w:before="0" w:after="0" w:line="360" w:lineRule="auto"/>
        <w:ind w:firstLine="480" w:firstLineChars="200"/>
        <w:rPr>
          <w:rFonts w:hint="eastAsia" w:ascii="宋体" w:hAnsi="宋体" w:eastAsia="宋体" w:cs="宋体"/>
          <w:b w:val="0"/>
          <w:bCs/>
          <w:kern w:val="2"/>
          <w:sz w:val="24"/>
          <w:szCs w:val="24"/>
          <w:u w:val="single"/>
          <w:lang w:val="en-US" w:eastAsia="zh-CN" w:bidi="ar-SA"/>
        </w:rPr>
      </w:pPr>
      <w:r>
        <w:rPr>
          <w:rFonts w:hint="eastAsia" w:ascii="宋体" w:hAnsi="宋体" w:eastAsia="宋体" w:cs="宋体"/>
          <w:b w:val="0"/>
          <w:bCs/>
          <w:kern w:val="2"/>
          <w:sz w:val="24"/>
          <w:szCs w:val="24"/>
          <w:lang w:val="en-US" w:eastAsia="zh-CN" w:bidi="ar-SA"/>
        </w:rPr>
        <w:t>2.供应商应在响应文件开启截止日之前以电汇或网银转账方式缴纳至指定账户</w:t>
      </w:r>
      <w:r>
        <w:rPr>
          <w:rFonts w:hint="eastAsia" w:ascii="宋体" w:hAnsi="宋体" w:eastAsia="宋体" w:cs="宋体"/>
          <w:b/>
          <w:bCs w:val="0"/>
          <w:kern w:val="2"/>
          <w:sz w:val="24"/>
          <w:szCs w:val="24"/>
          <w:lang w:val="en-US" w:eastAsia="zh-CN" w:bidi="ar-SA"/>
        </w:rPr>
        <w:t>（</w:t>
      </w:r>
      <w:r>
        <w:rPr>
          <w:rFonts w:hint="eastAsia" w:ascii="宋体" w:hAnsi="宋体" w:eastAsia="宋体" w:cs="宋体"/>
          <w:b/>
          <w:bCs w:val="0"/>
          <w:sz w:val="24"/>
          <w:szCs w:val="24"/>
          <w:u w:val="single"/>
          <w:lang w:val="en-US" w:eastAsia="zh-CN"/>
        </w:rPr>
        <w:t>注：必须为企业账户汇出，个人形式递交或现金递交视为未交纳</w:t>
      </w:r>
      <w:r>
        <w:rPr>
          <w:rFonts w:hint="eastAsia" w:ascii="宋体" w:hAnsi="宋体" w:eastAsia="宋体" w:cs="宋体"/>
          <w:b/>
          <w:bCs w:val="0"/>
          <w:kern w:val="2"/>
          <w:sz w:val="24"/>
          <w:szCs w:val="24"/>
          <w:lang w:val="en-US" w:eastAsia="zh-CN" w:bidi="ar-SA"/>
        </w:rPr>
        <w:t>）</w:t>
      </w:r>
      <w:r>
        <w:rPr>
          <w:rFonts w:hint="eastAsia" w:ascii="宋体" w:hAnsi="宋体" w:eastAsia="宋体" w:cs="宋体"/>
          <w:b w:val="0"/>
          <w:bCs/>
          <w:kern w:val="2"/>
          <w:sz w:val="24"/>
          <w:szCs w:val="24"/>
          <w:lang w:val="en-US" w:eastAsia="zh-CN" w:bidi="ar-SA"/>
        </w:rPr>
        <w:t>。</w:t>
      </w:r>
      <w:r>
        <w:rPr>
          <w:rFonts w:hint="eastAsia" w:ascii="宋体" w:hAnsi="宋体" w:eastAsia="宋体" w:cs="宋体"/>
          <w:b w:val="0"/>
          <w:bCs/>
          <w:kern w:val="2"/>
          <w:sz w:val="24"/>
          <w:szCs w:val="24"/>
          <w:u w:val="single"/>
          <w:lang w:val="en-US" w:eastAsia="zh-CN" w:bidi="ar-SA"/>
        </w:rPr>
        <w:t>同时将银行缴款凭证复印件作为响应文件组成部分。</w:t>
      </w:r>
    </w:p>
    <w:p w14:paraId="789A4698">
      <w:pPr>
        <w:pStyle w:val="4"/>
        <w:spacing w:before="0" w:after="0" w:line="360" w:lineRule="auto"/>
        <w:ind w:firstLine="480" w:firstLineChars="200"/>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3.交纳账户：</w:t>
      </w:r>
    </w:p>
    <w:p w14:paraId="7948323A">
      <w:pPr>
        <w:pStyle w:val="4"/>
        <w:spacing w:before="0" w:after="0" w:line="360" w:lineRule="auto"/>
        <w:ind w:firstLine="480" w:firstLineChars="200"/>
        <w:rPr>
          <w:rFonts w:hint="eastAsia" w:ascii="宋体" w:hAnsi="宋体" w:eastAsia="宋体" w:cs="宋体"/>
          <w:b w:val="0"/>
          <w:bCs/>
          <w:kern w:val="2"/>
          <w:sz w:val="24"/>
          <w:szCs w:val="24"/>
          <w:u w:val="single"/>
          <w:lang w:val="en-US" w:eastAsia="zh-CN" w:bidi="ar-SA"/>
        </w:rPr>
      </w:pPr>
      <w:r>
        <w:rPr>
          <w:rFonts w:hint="eastAsia" w:ascii="宋体" w:hAnsi="宋体" w:eastAsia="宋体" w:cs="宋体"/>
          <w:b w:val="0"/>
          <w:bCs/>
          <w:kern w:val="2"/>
          <w:sz w:val="24"/>
          <w:szCs w:val="24"/>
          <w:lang w:val="en-US" w:eastAsia="zh-CN" w:bidi="ar-SA"/>
        </w:rPr>
        <w:t>户    名：</w:t>
      </w:r>
      <w:r>
        <w:rPr>
          <w:rFonts w:hint="eastAsia" w:ascii="宋体" w:hAnsi="宋体" w:eastAsia="宋体" w:cs="宋体"/>
          <w:b w:val="0"/>
          <w:bCs/>
          <w:kern w:val="2"/>
          <w:sz w:val="24"/>
          <w:szCs w:val="24"/>
          <w:u w:val="single"/>
          <w:lang w:val="en-US" w:eastAsia="zh-CN" w:bidi="ar-SA"/>
        </w:rPr>
        <w:t>杭州临江环境能源有限公司</w:t>
      </w:r>
    </w:p>
    <w:p w14:paraId="53687CB1">
      <w:pPr>
        <w:pStyle w:val="4"/>
        <w:spacing w:before="0" w:after="0" w:line="360" w:lineRule="auto"/>
        <w:ind w:firstLine="480" w:firstLineChars="200"/>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开户银行：</w:t>
      </w:r>
      <w:r>
        <w:rPr>
          <w:rFonts w:hint="eastAsia" w:ascii="宋体" w:hAnsi="宋体" w:eastAsia="宋体" w:cs="宋体"/>
          <w:b w:val="0"/>
          <w:bCs/>
          <w:kern w:val="2"/>
          <w:sz w:val="24"/>
          <w:szCs w:val="24"/>
          <w:u w:val="single"/>
          <w:lang w:val="en-US" w:eastAsia="zh-CN" w:bidi="ar-SA"/>
        </w:rPr>
        <w:t>杭州银行大江东支行</w:t>
      </w:r>
    </w:p>
    <w:p w14:paraId="10C68777">
      <w:pPr>
        <w:pStyle w:val="4"/>
        <w:spacing w:before="0" w:after="0" w:line="360" w:lineRule="auto"/>
        <w:ind w:firstLine="480" w:firstLineChars="200"/>
        <w:rPr>
          <w:rFonts w:hint="eastAsia" w:ascii="宋体" w:hAnsi="宋体" w:eastAsia="宋体" w:cs="宋体"/>
          <w:b w:val="0"/>
          <w:bCs/>
          <w:kern w:val="2"/>
          <w:sz w:val="24"/>
          <w:szCs w:val="24"/>
          <w:u w:val="single"/>
          <w:lang w:val="en-US" w:eastAsia="zh-CN" w:bidi="ar-SA"/>
        </w:rPr>
      </w:pPr>
      <w:r>
        <w:rPr>
          <w:rFonts w:hint="eastAsia" w:ascii="宋体" w:hAnsi="宋体" w:eastAsia="宋体" w:cs="宋体"/>
          <w:b w:val="0"/>
          <w:bCs/>
          <w:kern w:val="2"/>
          <w:sz w:val="24"/>
          <w:szCs w:val="24"/>
          <w:lang w:val="en-US" w:eastAsia="zh-CN" w:bidi="ar-SA"/>
        </w:rPr>
        <w:t>帐    号：</w:t>
      </w:r>
      <w:r>
        <w:rPr>
          <w:rFonts w:hint="eastAsia" w:ascii="宋体" w:hAnsi="宋体" w:eastAsia="宋体" w:cs="宋体"/>
          <w:b w:val="0"/>
          <w:bCs/>
          <w:kern w:val="2"/>
          <w:sz w:val="24"/>
          <w:szCs w:val="24"/>
          <w:u w:val="single"/>
          <w:lang w:val="en-US" w:eastAsia="zh-CN" w:bidi="ar-SA"/>
        </w:rPr>
        <w:t>3301040160008775754</w:t>
      </w:r>
    </w:p>
    <w:p w14:paraId="7474DD1A">
      <w:pPr>
        <w:rPr>
          <w:rFonts w:hint="eastAsia"/>
          <w:lang w:val="en-US" w:eastAsia="zh-CN"/>
        </w:rPr>
      </w:pPr>
    </w:p>
    <w:p w14:paraId="52D425FC">
      <w:pPr>
        <w:spacing w:line="360" w:lineRule="auto"/>
        <w:ind w:firstLine="482" w:firstLineChars="200"/>
        <w:rPr>
          <w:rFonts w:hint="eastAsia" w:ascii="宋体" w:hAnsi="宋体" w:eastAsia="宋体" w:cs="宋体"/>
          <w:b/>
          <w:bCs/>
          <w:sz w:val="24"/>
          <w:lang w:val="en-US" w:eastAsia="zh-CN"/>
        </w:rPr>
      </w:pPr>
      <w:r>
        <w:rPr>
          <w:rFonts w:hint="eastAsia" w:ascii="宋体" w:hAnsi="宋体" w:eastAsia="宋体" w:cs="宋体"/>
          <w:b/>
          <w:bCs/>
          <w:sz w:val="24"/>
        </w:rPr>
        <w:t>五、响应文件递交</w:t>
      </w:r>
      <w:r>
        <w:rPr>
          <w:rFonts w:hint="eastAsia" w:ascii="宋体" w:hAnsi="宋体" w:eastAsia="宋体" w:cs="宋体"/>
          <w:b/>
          <w:bCs/>
          <w:sz w:val="24"/>
          <w:lang w:val="en-US" w:eastAsia="zh-CN"/>
        </w:rPr>
        <w:t>及开启</w:t>
      </w:r>
    </w:p>
    <w:p w14:paraId="3C608E1D">
      <w:pPr>
        <w:spacing w:line="360" w:lineRule="auto"/>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递交</w:t>
      </w:r>
      <w:r>
        <w:rPr>
          <w:rFonts w:hint="eastAsia" w:ascii="宋体" w:hAnsi="宋体" w:eastAsia="宋体" w:cs="宋体"/>
          <w:sz w:val="24"/>
        </w:rPr>
        <w:t>截止时</w:t>
      </w:r>
      <w:r>
        <w:rPr>
          <w:rFonts w:hint="eastAsia" w:ascii="宋体" w:hAnsi="宋体" w:eastAsia="宋体" w:cs="宋体"/>
          <w:color w:val="auto"/>
          <w:sz w:val="24"/>
        </w:rPr>
        <w:t>间</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同响应文件</w:t>
      </w:r>
      <w:r>
        <w:rPr>
          <w:rFonts w:hint="eastAsia" w:ascii="宋体" w:hAnsi="宋体" w:eastAsia="宋体" w:cs="宋体"/>
          <w:color w:val="auto"/>
          <w:sz w:val="24"/>
        </w:rPr>
        <w:t>开启时间</w:t>
      </w:r>
      <w:r>
        <w:rPr>
          <w:rFonts w:hint="eastAsia" w:ascii="宋体" w:hAnsi="宋体" w:eastAsia="宋体" w:cs="宋体"/>
          <w:color w:val="auto"/>
          <w:sz w:val="24"/>
          <w:lang w:eastAsia="zh-CN"/>
        </w:rPr>
        <w:t>）</w:t>
      </w:r>
      <w:r>
        <w:rPr>
          <w:rFonts w:hint="eastAsia" w:ascii="宋体" w:hAnsi="宋体" w:eastAsia="宋体" w:cs="宋体"/>
          <w:sz w:val="24"/>
        </w:rPr>
        <w:t>：</w:t>
      </w:r>
      <w:r>
        <w:rPr>
          <w:rFonts w:hint="eastAsia" w:ascii="宋体" w:hAnsi="宋体" w:eastAsia="宋体" w:cs="宋体"/>
          <w:sz w:val="24"/>
          <w:u w:val="single"/>
          <w:lang w:eastAsia="zh-CN"/>
        </w:rPr>
        <w:t>202</w:t>
      </w:r>
      <w:r>
        <w:rPr>
          <w:rFonts w:hint="eastAsia" w:ascii="宋体" w:hAnsi="宋体" w:eastAsia="宋体" w:cs="宋体"/>
          <w:sz w:val="24"/>
          <w:u w:val="single"/>
          <w:lang w:val="en-US" w:eastAsia="zh-CN"/>
        </w:rPr>
        <w:t>5</w:t>
      </w:r>
      <w:r>
        <w:rPr>
          <w:rFonts w:hint="eastAsia" w:ascii="宋体" w:hAnsi="宋体" w:eastAsia="宋体" w:cs="宋体"/>
          <w:sz w:val="24"/>
          <w:u w:val="single"/>
          <w:lang w:eastAsia="zh-CN"/>
        </w:rPr>
        <w:t>年</w:t>
      </w:r>
      <w:r>
        <w:rPr>
          <w:rFonts w:hint="eastAsia" w:ascii="宋体" w:hAnsi="宋体" w:eastAsia="宋体" w:cs="宋体"/>
          <w:sz w:val="24"/>
          <w:u w:val="single"/>
          <w:lang w:val="en-US" w:eastAsia="zh-CN"/>
        </w:rPr>
        <w:t>11</w:t>
      </w:r>
      <w:r>
        <w:rPr>
          <w:rFonts w:hint="eastAsia" w:ascii="宋体" w:hAnsi="宋体" w:eastAsia="宋体" w:cs="宋体"/>
          <w:bCs/>
          <w:sz w:val="24"/>
          <w:u w:val="single"/>
        </w:rPr>
        <w:t>月</w:t>
      </w:r>
      <w:r>
        <w:rPr>
          <w:rFonts w:hint="eastAsia" w:ascii="宋体" w:hAnsi="宋体" w:eastAsia="宋体" w:cs="宋体"/>
          <w:bCs/>
          <w:sz w:val="24"/>
          <w:u w:val="single"/>
          <w:lang w:val="en-US" w:eastAsia="zh-CN"/>
        </w:rPr>
        <w:t>19</w:t>
      </w:r>
      <w:r>
        <w:rPr>
          <w:rFonts w:hint="eastAsia" w:ascii="宋体" w:hAnsi="宋体" w:eastAsia="宋体" w:cs="宋体"/>
          <w:bCs/>
          <w:sz w:val="24"/>
          <w:u w:val="single"/>
        </w:rPr>
        <w:t>日</w:t>
      </w:r>
      <w:r>
        <w:rPr>
          <w:rFonts w:hint="eastAsia" w:ascii="宋体" w:hAnsi="宋体" w:eastAsia="宋体" w:cs="宋体"/>
          <w:bCs/>
          <w:sz w:val="24"/>
          <w:u w:val="single"/>
          <w:lang w:val="en-US" w:eastAsia="zh-CN"/>
        </w:rPr>
        <w:t>14</w:t>
      </w:r>
      <w:r>
        <w:rPr>
          <w:rFonts w:hint="eastAsia" w:ascii="宋体" w:hAnsi="宋体" w:eastAsia="宋体" w:cs="宋体"/>
          <w:bCs/>
          <w:sz w:val="24"/>
          <w:u w:val="single"/>
        </w:rPr>
        <w:t>点</w:t>
      </w:r>
      <w:r>
        <w:rPr>
          <w:rFonts w:hint="eastAsia" w:ascii="宋体" w:hAnsi="宋体" w:eastAsia="宋体" w:cs="宋体"/>
          <w:bCs/>
          <w:sz w:val="24"/>
          <w:u w:val="single"/>
          <w:lang w:val="en-US" w:eastAsia="zh-CN"/>
        </w:rPr>
        <w:t>30</w:t>
      </w:r>
      <w:r>
        <w:rPr>
          <w:rFonts w:hint="eastAsia" w:ascii="宋体" w:hAnsi="宋体" w:eastAsia="宋体" w:cs="宋体"/>
          <w:bCs/>
          <w:sz w:val="24"/>
          <w:u w:val="single"/>
        </w:rPr>
        <w:t xml:space="preserve">分 </w:t>
      </w:r>
      <w:r>
        <w:rPr>
          <w:rFonts w:hint="eastAsia" w:ascii="宋体" w:hAnsi="宋体" w:eastAsia="宋体" w:cs="宋体"/>
          <w:bCs/>
          <w:sz w:val="24"/>
          <w:u w:val="single"/>
          <w:lang w:val="en-US" w:eastAsia="zh-CN"/>
        </w:rPr>
        <w:t>00</w:t>
      </w:r>
      <w:r>
        <w:rPr>
          <w:rFonts w:hint="eastAsia" w:ascii="宋体" w:hAnsi="宋体" w:eastAsia="宋体" w:cs="宋体"/>
          <w:bCs/>
          <w:sz w:val="24"/>
          <w:u w:val="single"/>
        </w:rPr>
        <w:t>秒</w:t>
      </w:r>
      <w:r>
        <w:rPr>
          <w:rFonts w:hint="eastAsia" w:ascii="宋体" w:hAnsi="宋体" w:eastAsia="宋体" w:cs="宋体"/>
          <w:sz w:val="24"/>
        </w:rPr>
        <w:t>（北京时间）。</w:t>
      </w:r>
    </w:p>
    <w:p w14:paraId="69F42409">
      <w:pPr>
        <w:spacing w:line="360" w:lineRule="auto"/>
        <w:ind w:firstLine="480" w:firstLineChars="200"/>
        <w:rPr>
          <w:rFonts w:hint="eastAsia" w:ascii="宋体" w:hAnsi="宋体" w:eastAsia="宋体" w:cs="宋体"/>
          <w:sz w:val="24"/>
        </w:rPr>
      </w:pPr>
      <w:r>
        <w:rPr>
          <w:rFonts w:hint="eastAsia" w:ascii="宋体" w:hAnsi="宋体" w:eastAsia="宋体" w:cs="宋体"/>
          <w:sz w:val="24"/>
        </w:rPr>
        <w:t>2.递交地点：杭州市钱塘区临江街道红十五线与观十五线交叉口（杭州临江环境能源有限公司科研楼二楼开评标室）。</w:t>
      </w:r>
    </w:p>
    <w:p w14:paraId="3D81A689">
      <w:pPr>
        <w:spacing w:line="360" w:lineRule="auto"/>
        <w:ind w:firstLine="480" w:firstLineChars="200"/>
        <w:rPr>
          <w:rFonts w:hint="eastAsia" w:ascii="宋体" w:hAnsi="宋体" w:eastAsia="宋体" w:cs="宋体"/>
        </w:rPr>
      </w:pPr>
      <w:r>
        <w:rPr>
          <w:rFonts w:hint="eastAsia" w:ascii="宋体" w:hAnsi="宋体" w:eastAsia="宋体" w:cs="宋体"/>
          <w:sz w:val="24"/>
        </w:rPr>
        <w:t>3</w:t>
      </w:r>
      <w:r>
        <w:rPr>
          <w:rFonts w:hint="eastAsia" w:ascii="宋体" w:hAnsi="宋体" w:eastAsia="宋体" w:cs="宋体"/>
          <w:sz w:val="24"/>
          <w:lang w:val="en-US" w:eastAsia="zh-CN"/>
        </w:rPr>
        <w:t>.</w:t>
      </w:r>
      <w:r>
        <w:rPr>
          <w:rFonts w:hint="eastAsia" w:ascii="宋体" w:hAnsi="宋体" w:eastAsia="宋体" w:cs="宋体"/>
          <w:sz w:val="24"/>
        </w:rPr>
        <w:t>递交方式：响应文件可采用现场递交或者邮寄方式其中任何一种方式。</w:t>
      </w:r>
    </w:p>
    <w:p w14:paraId="65D6584B">
      <w:pPr>
        <w:spacing w:line="360" w:lineRule="auto"/>
        <w:ind w:firstLine="482" w:firstLineChars="200"/>
        <w:rPr>
          <w:rFonts w:hint="eastAsia" w:ascii="宋体" w:hAnsi="宋体" w:eastAsia="宋体" w:cs="宋体"/>
          <w:b/>
          <w:bCs/>
          <w:sz w:val="24"/>
          <w:lang w:val="en-US" w:eastAsia="zh-CN"/>
        </w:rPr>
      </w:pPr>
      <w:r>
        <w:rPr>
          <w:rFonts w:hint="eastAsia" w:ascii="宋体" w:hAnsi="宋体" w:eastAsia="宋体" w:cs="宋体"/>
          <w:b/>
          <w:bCs/>
          <w:sz w:val="24"/>
          <w:lang w:val="en-US" w:eastAsia="zh-CN"/>
        </w:rPr>
        <w:t>六、</w:t>
      </w:r>
      <w:r>
        <w:rPr>
          <w:rFonts w:hint="eastAsia" w:ascii="宋体" w:hAnsi="宋体" w:eastAsia="宋体" w:cs="宋体"/>
          <w:b/>
          <w:bCs/>
          <w:sz w:val="24"/>
        </w:rPr>
        <w:t>响应文件</w:t>
      </w:r>
      <w:r>
        <w:rPr>
          <w:rFonts w:hint="eastAsia" w:ascii="宋体" w:hAnsi="宋体" w:eastAsia="宋体" w:cs="宋体"/>
          <w:b/>
          <w:bCs/>
          <w:sz w:val="24"/>
          <w:lang w:val="en-US" w:eastAsia="zh-CN"/>
        </w:rPr>
        <w:t>开启</w:t>
      </w:r>
    </w:p>
    <w:p w14:paraId="0802A97E">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本次询价</w:t>
      </w:r>
      <w:r>
        <w:rPr>
          <w:rFonts w:hint="eastAsia" w:ascii="宋体" w:hAnsi="宋体" w:eastAsia="宋体" w:cs="宋体"/>
          <w:sz w:val="24"/>
          <w:lang w:eastAsia="zh-CN"/>
        </w:rPr>
        <w:t>开启</w:t>
      </w:r>
      <w:r>
        <w:rPr>
          <w:rFonts w:hint="eastAsia" w:ascii="宋体" w:hAnsi="宋体" w:eastAsia="宋体" w:cs="宋体"/>
          <w:sz w:val="24"/>
        </w:rPr>
        <w:t>采用线上和线下同时进行的方式，供应商可参与现场</w:t>
      </w:r>
      <w:r>
        <w:rPr>
          <w:rFonts w:hint="eastAsia" w:ascii="宋体" w:hAnsi="宋体" w:eastAsia="宋体" w:cs="宋体"/>
          <w:sz w:val="24"/>
          <w:lang w:eastAsia="zh-CN"/>
        </w:rPr>
        <w:t>开启</w:t>
      </w:r>
      <w:r>
        <w:rPr>
          <w:rFonts w:hint="eastAsia" w:ascii="宋体" w:hAnsi="宋体" w:eastAsia="宋体" w:cs="宋体"/>
          <w:sz w:val="24"/>
        </w:rPr>
        <w:t>，或者线上参加“腾讯会议”形式参与线上现场</w:t>
      </w:r>
      <w:r>
        <w:rPr>
          <w:rFonts w:hint="eastAsia" w:ascii="宋体" w:hAnsi="宋体" w:eastAsia="宋体" w:cs="宋体"/>
          <w:sz w:val="24"/>
          <w:lang w:eastAsia="zh-CN"/>
        </w:rPr>
        <w:t>开启</w:t>
      </w:r>
      <w:r>
        <w:rPr>
          <w:rFonts w:hint="eastAsia" w:ascii="宋体" w:hAnsi="宋体" w:eastAsia="宋体" w:cs="宋体"/>
          <w:sz w:val="24"/>
        </w:rPr>
        <w:t>。</w:t>
      </w:r>
      <w:r>
        <w:rPr>
          <w:rFonts w:hint="eastAsia" w:ascii="宋体" w:hAnsi="宋体" w:eastAsia="宋体" w:cs="宋体"/>
          <w:sz w:val="24"/>
          <w:lang w:eastAsia="zh-CN"/>
        </w:rPr>
        <w:t>开启</w:t>
      </w:r>
      <w:r>
        <w:rPr>
          <w:rFonts w:hint="eastAsia" w:ascii="宋体" w:hAnsi="宋体" w:eastAsia="宋体" w:cs="宋体"/>
          <w:sz w:val="24"/>
        </w:rPr>
        <w:t>期间供应商代表通过“腾讯会议”保持全程在线直至</w:t>
      </w:r>
      <w:r>
        <w:rPr>
          <w:rFonts w:hint="eastAsia" w:ascii="宋体" w:hAnsi="宋体" w:eastAsia="宋体" w:cs="宋体"/>
          <w:sz w:val="24"/>
          <w:lang w:eastAsia="zh-CN"/>
        </w:rPr>
        <w:t>开启</w:t>
      </w:r>
      <w:r>
        <w:rPr>
          <w:rFonts w:hint="eastAsia" w:ascii="宋体" w:hAnsi="宋体" w:eastAsia="宋体" w:cs="宋体"/>
          <w:sz w:val="24"/>
        </w:rPr>
        <w:t>结束。腾讯会议</w:t>
      </w:r>
      <w:r>
        <w:rPr>
          <w:rFonts w:hint="eastAsia" w:ascii="宋体" w:hAnsi="宋体" w:eastAsia="宋体" w:cs="宋体"/>
          <w:color w:val="auto"/>
          <w:sz w:val="24"/>
        </w:rPr>
        <w:t>号在</w:t>
      </w:r>
      <w:r>
        <w:rPr>
          <w:rFonts w:hint="eastAsia" w:ascii="宋体" w:hAnsi="宋体" w:eastAsia="宋体" w:cs="宋体"/>
          <w:color w:val="auto"/>
          <w:sz w:val="24"/>
          <w:u w:val="single"/>
          <w:lang w:val="en-US" w:eastAsia="zh-CN"/>
        </w:rPr>
        <w:t>响应文件</w:t>
      </w:r>
      <w:r>
        <w:rPr>
          <w:rFonts w:hint="eastAsia" w:ascii="宋体" w:hAnsi="宋体" w:eastAsia="宋体" w:cs="宋体"/>
          <w:color w:val="auto"/>
          <w:sz w:val="24"/>
          <w:u w:val="single"/>
        </w:rPr>
        <w:t>开启时间</w:t>
      </w:r>
      <w:r>
        <w:rPr>
          <w:rFonts w:hint="eastAsia" w:ascii="宋体" w:hAnsi="宋体" w:eastAsia="宋体" w:cs="宋体"/>
          <w:color w:val="auto"/>
          <w:sz w:val="24"/>
        </w:rPr>
        <w:t>之前在</w:t>
      </w:r>
      <w:r>
        <w:rPr>
          <w:rFonts w:hint="eastAsia" w:ascii="宋体" w:hAnsi="宋体" w:eastAsia="宋体" w:cs="宋体"/>
          <w:sz w:val="24"/>
        </w:rPr>
        <w:t>杭州临江环境能源有限公司网站公示，请各供应商及时关注进入会场。</w:t>
      </w:r>
    </w:p>
    <w:p w14:paraId="3D82DEB1">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2.开启过程：</w:t>
      </w:r>
    </w:p>
    <w:p w14:paraId="4BF7C80E">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sz w:val="24"/>
        </w:rPr>
        <w:t>（</w:t>
      </w:r>
      <w:r>
        <w:rPr>
          <w:rFonts w:hint="eastAsia" w:ascii="宋体" w:hAnsi="宋体" w:eastAsia="宋体" w:cs="宋体"/>
          <w:sz w:val="24"/>
          <w:lang w:val="en-US" w:eastAsia="zh-CN"/>
        </w:rPr>
        <w:t>1</w:t>
      </w:r>
      <w:r>
        <w:rPr>
          <w:rFonts w:hint="eastAsia" w:ascii="宋体" w:hAnsi="宋体" w:eastAsia="宋体" w:cs="宋体"/>
          <w:sz w:val="24"/>
        </w:rPr>
        <w:t>）密封性检查：由本项目</w:t>
      </w:r>
      <w:r>
        <w:rPr>
          <w:rFonts w:hint="eastAsia" w:ascii="宋体" w:hAnsi="宋体" w:eastAsia="宋体" w:cs="宋体"/>
          <w:sz w:val="24"/>
          <w:lang w:val="en-US" w:eastAsia="zh-CN"/>
        </w:rPr>
        <w:t>采购经办人展示各个响应文件</w:t>
      </w:r>
      <w:r>
        <w:rPr>
          <w:rFonts w:hint="eastAsia" w:ascii="宋体" w:hAnsi="宋体" w:eastAsia="宋体" w:cs="宋体"/>
          <w:sz w:val="24"/>
        </w:rPr>
        <w:t>密封性情况；供应商对响应文件密封情况在线进行确</w:t>
      </w:r>
      <w:r>
        <w:rPr>
          <w:rFonts w:hint="eastAsia" w:ascii="宋体" w:hAnsi="宋体" w:eastAsia="宋体" w:cs="宋体"/>
          <w:color w:val="auto"/>
          <w:sz w:val="24"/>
        </w:rPr>
        <w:t>认；</w:t>
      </w:r>
      <w:r>
        <w:rPr>
          <w:rFonts w:hint="eastAsia" w:ascii="宋体" w:hAnsi="宋体" w:eastAsia="宋体" w:cs="宋体"/>
          <w:color w:val="auto"/>
          <w:sz w:val="24"/>
          <w:u w:val="single"/>
          <w:lang w:val="en-US" w:eastAsia="zh-CN"/>
        </w:rPr>
        <w:t>若供应商长时间未确认的视为无异议，</w:t>
      </w:r>
      <w:r>
        <w:rPr>
          <w:rFonts w:hint="eastAsia" w:ascii="宋体" w:hAnsi="宋体" w:eastAsia="宋体" w:cs="宋体"/>
          <w:color w:val="auto"/>
          <w:sz w:val="24"/>
          <w:u w:val="single"/>
        </w:rPr>
        <w:t>不得</w:t>
      </w:r>
      <w:r>
        <w:rPr>
          <w:rFonts w:hint="eastAsia" w:ascii="宋体" w:hAnsi="宋体" w:eastAsia="宋体" w:cs="宋体"/>
          <w:color w:val="auto"/>
          <w:sz w:val="24"/>
          <w:u w:val="single"/>
          <w:lang w:val="en-US" w:eastAsia="zh-CN"/>
        </w:rPr>
        <w:t>再</w:t>
      </w:r>
      <w:r>
        <w:rPr>
          <w:rFonts w:hint="eastAsia" w:ascii="宋体" w:hAnsi="宋体" w:eastAsia="宋体" w:cs="宋体"/>
          <w:color w:val="auto"/>
          <w:sz w:val="24"/>
          <w:u w:val="single"/>
        </w:rPr>
        <w:t>提出异议</w:t>
      </w:r>
      <w:r>
        <w:rPr>
          <w:rFonts w:hint="eastAsia" w:ascii="宋体" w:hAnsi="宋体" w:eastAsia="宋体" w:cs="宋体"/>
          <w:color w:val="auto"/>
          <w:sz w:val="24"/>
          <w:lang w:eastAsia="zh-CN"/>
        </w:rPr>
        <w:t>。</w:t>
      </w:r>
    </w:p>
    <w:p w14:paraId="0C46870C">
      <w:pPr>
        <w:spacing w:line="360" w:lineRule="auto"/>
        <w:ind w:firstLine="480" w:firstLineChars="200"/>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2</w:t>
      </w:r>
      <w:r>
        <w:rPr>
          <w:rFonts w:hint="eastAsia" w:ascii="宋体" w:hAnsi="宋体" w:eastAsia="宋体" w:cs="宋体"/>
          <w:sz w:val="24"/>
        </w:rPr>
        <w:t>）结果确认：各供应商在线回复确认</w:t>
      </w:r>
      <w:r>
        <w:rPr>
          <w:rFonts w:hint="eastAsia" w:ascii="宋体" w:hAnsi="宋体" w:eastAsia="宋体" w:cs="宋体"/>
          <w:sz w:val="24"/>
          <w:lang w:eastAsia="zh-CN"/>
        </w:rPr>
        <w:t>记录</w:t>
      </w:r>
      <w:r>
        <w:rPr>
          <w:rFonts w:hint="eastAsia" w:ascii="宋体" w:hAnsi="宋体" w:eastAsia="宋体" w:cs="宋体"/>
          <w:sz w:val="24"/>
        </w:rPr>
        <w:t>结果完毕后（供应商因故未能确认</w:t>
      </w:r>
      <w:r>
        <w:rPr>
          <w:rFonts w:hint="eastAsia" w:ascii="宋体" w:hAnsi="宋体" w:eastAsia="宋体" w:cs="宋体"/>
          <w:sz w:val="24"/>
          <w:lang w:eastAsia="zh-CN"/>
        </w:rPr>
        <w:t>记录</w:t>
      </w:r>
      <w:r>
        <w:rPr>
          <w:rFonts w:hint="eastAsia" w:ascii="宋体" w:hAnsi="宋体" w:eastAsia="宋体" w:cs="宋体"/>
          <w:sz w:val="24"/>
        </w:rPr>
        <w:t>结果的，默认供应商已确认</w:t>
      </w:r>
      <w:r>
        <w:rPr>
          <w:rFonts w:hint="eastAsia" w:ascii="宋体" w:hAnsi="宋体" w:eastAsia="宋体" w:cs="宋体"/>
          <w:sz w:val="24"/>
          <w:lang w:eastAsia="zh-CN"/>
        </w:rPr>
        <w:t>开启</w:t>
      </w:r>
      <w:r>
        <w:rPr>
          <w:rFonts w:hint="eastAsia" w:ascii="宋体" w:hAnsi="宋体" w:eastAsia="宋体" w:cs="宋体"/>
          <w:sz w:val="24"/>
        </w:rPr>
        <w:t>结果），采购人打印</w:t>
      </w:r>
      <w:r>
        <w:rPr>
          <w:rFonts w:hint="eastAsia" w:ascii="宋体" w:hAnsi="宋体" w:eastAsia="宋体" w:cs="宋体"/>
          <w:sz w:val="24"/>
          <w:lang w:eastAsia="zh-CN"/>
        </w:rPr>
        <w:t>开启记录</w:t>
      </w:r>
      <w:r>
        <w:rPr>
          <w:rFonts w:hint="eastAsia" w:ascii="宋体" w:hAnsi="宋体" w:eastAsia="宋体" w:cs="宋体"/>
          <w:sz w:val="24"/>
        </w:rPr>
        <w:t>，宣布</w:t>
      </w:r>
      <w:r>
        <w:rPr>
          <w:rFonts w:hint="eastAsia" w:ascii="宋体" w:hAnsi="宋体" w:eastAsia="宋体" w:cs="宋体"/>
          <w:sz w:val="24"/>
          <w:lang w:eastAsia="zh-CN"/>
        </w:rPr>
        <w:t>开启</w:t>
      </w:r>
      <w:r>
        <w:rPr>
          <w:rFonts w:hint="eastAsia" w:ascii="宋体" w:hAnsi="宋体" w:eastAsia="宋体" w:cs="宋体"/>
          <w:sz w:val="24"/>
        </w:rPr>
        <w:t>会议结束，并负责保存“腾讯会议”录像。</w:t>
      </w:r>
    </w:p>
    <w:p w14:paraId="28E47AA9">
      <w:pPr>
        <w:spacing w:line="360" w:lineRule="auto"/>
        <w:ind w:firstLine="480" w:firstLineChars="200"/>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3</w:t>
      </w:r>
      <w:r>
        <w:rPr>
          <w:rFonts w:hint="eastAsia" w:ascii="宋体" w:hAnsi="宋体" w:eastAsia="宋体" w:cs="宋体"/>
          <w:sz w:val="24"/>
        </w:rPr>
        <w:t>）见证要求：</w:t>
      </w:r>
      <w:r>
        <w:rPr>
          <w:rFonts w:hint="eastAsia" w:ascii="宋体" w:hAnsi="宋体" w:eastAsia="宋体" w:cs="宋体"/>
          <w:sz w:val="24"/>
          <w:lang w:eastAsia="zh-CN"/>
        </w:rPr>
        <w:t>开启</w:t>
      </w:r>
      <w:r>
        <w:rPr>
          <w:rFonts w:hint="eastAsia" w:ascii="宋体" w:hAnsi="宋体" w:eastAsia="宋体" w:cs="宋体"/>
          <w:sz w:val="24"/>
        </w:rPr>
        <w:t>期间供应商因未参与现场</w:t>
      </w:r>
      <w:r>
        <w:rPr>
          <w:rFonts w:hint="eastAsia" w:ascii="宋体" w:hAnsi="宋体" w:eastAsia="宋体" w:cs="宋体"/>
          <w:sz w:val="24"/>
          <w:lang w:eastAsia="zh-CN"/>
        </w:rPr>
        <w:t>开启</w:t>
      </w:r>
      <w:r>
        <w:rPr>
          <w:rFonts w:hint="eastAsia" w:ascii="宋体" w:hAnsi="宋体" w:eastAsia="宋体" w:cs="宋体"/>
          <w:sz w:val="24"/>
        </w:rPr>
        <w:t>或未参加线上</w:t>
      </w:r>
      <w:r>
        <w:rPr>
          <w:rFonts w:hint="eastAsia" w:ascii="宋体" w:hAnsi="宋体" w:eastAsia="宋体" w:cs="宋体"/>
          <w:sz w:val="24"/>
          <w:lang w:val="en-US" w:eastAsia="zh-CN"/>
        </w:rPr>
        <w:t>会议</w:t>
      </w:r>
      <w:r>
        <w:rPr>
          <w:rFonts w:hint="eastAsia" w:ascii="宋体" w:hAnsi="宋体" w:eastAsia="宋体" w:cs="宋体"/>
          <w:sz w:val="24"/>
        </w:rPr>
        <w:t>，视为认可全过程和结果，不得提出异议。</w:t>
      </w:r>
    </w:p>
    <w:p w14:paraId="4DF29CF9">
      <w:pPr>
        <w:spacing w:line="360" w:lineRule="auto"/>
        <w:ind w:firstLine="480" w:firstLineChars="200"/>
        <w:rPr>
          <w:rFonts w:hint="eastAsia" w:ascii="宋体" w:hAnsi="宋体" w:eastAsia="宋体" w:cs="宋体"/>
        </w:rPr>
      </w:pPr>
      <w:r>
        <w:rPr>
          <w:rFonts w:hint="eastAsia" w:ascii="宋体" w:hAnsi="宋体" w:eastAsia="宋体" w:cs="宋体"/>
          <w:sz w:val="24"/>
        </w:rPr>
        <w:t>（</w:t>
      </w:r>
      <w:r>
        <w:rPr>
          <w:rFonts w:hint="eastAsia" w:ascii="宋体" w:hAnsi="宋体" w:eastAsia="宋体" w:cs="宋体"/>
          <w:sz w:val="24"/>
          <w:lang w:val="en-US" w:eastAsia="zh-CN"/>
        </w:rPr>
        <w:t>4</w:t>
      </w:r>
      <w:r>
        <w:rPr>
          <w:rFonts w:hint="eastAsia" w:ascii="宋体" w:hAnsi="宋体" w:eastAsia="宋体" w:cs="宋体"/>
          <w:sz w:val="24"/>
        </w:rPr>
        <w:t>）异议处理：供应商对</w:t>
      </w:r>
      <w:r>
        <w:rPr>
          <w:rFonts w:hint="eastAsia" w:ascii="宋体" w:hAnsi="宋体" w:eastAsia="宋体" w:cs="宋体"/>
          <w:sz w:val="24"/>
          <w:lang w:eastAsia="zh-CN"/>
        </w:rPr>
        <w:t>开启</w:t>
      </w:r>
      <w:r>
        <w:rPr>
          <w:rFonts w:hint="eastAsia" w:ascii="宋体" w:hAnsi="宋体" w:eastAsia="宋体" w:cs="宋体"/>
          <w:sz w:val="24"/>
        </w:rPr>
        <w:t>过程有异议的，应在</w:t>
      </w:r>
      <w:r>
        <w:rPr>
          <w:rFonts w:hint="eastAsia" w:ascii="宋体" w:hAnsi="宋体" w:eastAsia="宋体" w:cs="宋体"/>
          <w:sz w:val="24"/>
          <w:lang w:eastAsia="zh-CN"/>
        </w:rPr>
        <w:t>开启</w:t>
      </w:r>
      <w:r>
        <w:rPr>
          <w:rFonts w:hint="eastAsia" w:ascii="宋体" w:hAnsi="宋体" w:eastAsia="宋体" w:cs="宋体"/>
          <w:sz w:val="24"/>
        </w:rPr>
        <w:t>会议结束前通过“腾讯会议”在线上提出，采购人应现场予以答复，并做好记录。</w:t>
      </w:r>
    </w:p>
    <w:p w14:paraId="7A7824DF">
      <w:pPr>
        <w:spacing w:line="360" w:lineRule="auto"/>
        <w:ind w:firstLine="482" w:firstLineChars="200"/>
        <w:rPr>
          <w:rFonts w:hint="eastAsia" w:ascii="宋体" w:hAnsi="宋体" w:eastAsia="宋体" w:cs="宋体"/>
          <w:sz w:val="24"/>
        </w:rPr>
      </w:pPr>
      <w:r>
        <w:rPr>
          <w:rFonts w:hint="eastAsia" w:ascii="宋体" w:hAnsi="宋体" w:eastAsia="宋体" w:cs="宋体"/>
          <w:b/>
          <w:bCs/>
          <w:sz w:val="24"/>
        </w:rPr>
        <w:t>七、质疑</w:t>
      </w:r>
    </w:p>
    <w:p w14:paraId="1E986394">
      <w:pPr>
        <w:spacing w:line="360" w:lineRule="auto"/>
        <w:jc w:val="left"/>
        <w:rPr>
          <w:rFonts w:hint="eastAsia" w:ascii="宋体" w:hAnsi="宋体" w:eastAsia="宋体" w:cs="宋体"/>
          <w:sz w:val="24"/>
        </w:rPr>
      </w:pPr>
      <w:r>
        <w:rPr>
          <w:rFonts w:hint="eastAsia" w:ascii="宋体" w:hAnsi="宋体" w:eastAsia="宋体" w:cs="宋体"/>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ascii="宋体" w:hAnsi="宋体" w:eastAsia="宋体" w:cs="宋体"/>
          <w:sz w:val="24"/>
          <w:u w:val="none"/>
          <w:lang w:eastAsia="zh-CN"/>
        </w:rPr>
        <w:t>LJHJ_CG1@LJHJNY.COM</w:t>
      </w:r>
      <w:r>
        <w:rPr>
          <w:rFonts w:hint="eastAsia" w:ascii="宋体" w:hAnsi="宋体" w:eastAsia="宋体" w:cs="宋体"/>
          <w:sz w:val="24"/>
        </w:rPr>
        <w:t>提出质疑，同时联系本项目采购</w:t>
      </w:r>
      <w:r>
        <w:rPr>
          <w:rFonts w:hint="eastAsia" w:ascii="宋体" w:hAnsi="宋体" w:eastAsia="宋体" w:cs="宋体"/>
          <w:snapToGrid w:val="0"/>
          <w:kern w:val="0"/>
          <w:sz w:val="24"/>
        </w:rPr>
        <w:t>工作人</w:t>
      </w:r>
      <w:r>
        <w:rPr>
          <w:rFonts w:hint="eastAsia" w:ascii="宋体" w:hAnsi="宋体" w:eastAsia="宋体" w:cs="宋体"/>
          <w:sz w:val="24"/>
        </w:rPr>
        <w:t>员。逾期视作无异议。</w:t>
      </w:r>
    </w:p>
    <w:p w14:paraId="3AEE8628">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八、</w:t>
      </w:r>
      <w:r>
        <w:rPr>
          <w:rFonts w:hint="eastAsia" w:ascii="宋体" w:hAnsi="宋体" w:eastAsia="宋体" w:cs="宋体"/>
          <w:b/>
          <w:bCs/>
          <w:sz w:val="24"/>
          <w:lang w:val="en-US" w:eastAsia="zh-CN"/>
        </w:rPr>
        <w:t>业务</w:t>
      </w:r>
      <w:r>
        <w:rPr>
          <w:rFonts w:hint="eastAsia" w:ascii="宋体" w:hAnsi="宋体" w:eastAsia="宋体" w:cs="宋体"/>
          <w:b/>
          <w:bCs/>
          <w:sz w:val="24"/>
        </w:rPr>
        <w:t>联系方式</w:t>
      </w:r>
    </w:p>
    <w:p w14:paraId="565528AD">
      <w:pPr>
        <w:spacing w:line="360" w:lineRule="auto"/>
        <w:ind w:firstLine="480" w:firstLineChars="200"/>
        <w:rPr>
          <w:rFonts w:hint="eastAsia" w:ascii="宋体" w:hAnsi="宋体" w:eastAsia="宋体" w:cs="宋体"/>
          <w:sz w:val="24"/>
        </w:rPr>
      </w:pPr>
      <w:r>
        <w:rPr>
          <w:rFonts w:hint="eastAsia" w:ascii="宋体" w:hAnsi="宋体" w:eastAsia="宋体" w:cs="宋体"/>
          <w:sz w:val="24"/>
        </w:rPr>
        <w:t>联系</w:t>
      </w:r>
      <w:r>
        <w:rPr>
          <w:rFonts w:hint="eastAsia" w:ascii="宋体" w:hAnsi="宋体" w:eastAsia="宋体" w:cs="宋体"/>
          <w:color w:val="auto"/>
          <w:sz w:val="24"/>
          <w:highlight w:val="none"/>
        </w:rPr>
        <w:t>人：</w:t>
      </w:r>
      <w:r>
        <w:rPr>
          <w:rFonts w:hint="eastAsia" w:ascii="宋体" w:hAnsi="宋体" w:eastAsia="宋体" w:cs="宋体"/>
          <w:color w:val="auto"/>
          <w:sz w:val="24"/>
          <w:highlight w:val="none"/>
          <w:lang w:val="en-US" w:eastAsia="zh-CN"/>
        </w:rPr>
        <w:t>顾工</w:t>
      </w:r>
      <w:r>
        <w:rPr>
          <w:rFonts w:hint="eastAsia" w:ascii="宋体" w:hAnsi="宋体" w:eastAsia="宋体" w:cs="宋体"/>
          <w:color w:val="auto"/>
          <w:sz w:val="24"/>
          <w:highlight w:val="none"/>
        </w:rPr>
        <w:t xml:space="preserve"> </w:t>
      </w:r>
      <w:r>
        <w:rPr>
          <w:rFonts w:hint="eastAsia" w:ascii="宋体" w:hAnsi="宋体" w:eastAsia="宋体" w:cs="宋体"/>
          <w:sz w:val="24"/>
        </w:rPr>
        <w:t xml:space="preserve">   联系电话：</w:t>
      </w:r>
      <w:r>
        <w:rPr>
          <w:rFonts w:hint="eastAsia" w:ascii="宋体" w:hAnsi="宋体" w:eastAsia="宋体" w:cs="宋体"/>
          <w:sz w:val="24"/>
          <w:lang w:val="en-US" w:eastAsia="zh-CN"/>
        </w:rPr>
        <w:t xml:space="preserve"> </w:t>
      </w:r>
      <w:r>
        <w:rPr>
          <w:rFonts w:hint="eastAsia" w:ascii="宋体" w:hAnsi="宋体" w:eastAsia="宋体" w:cs="宋体"/>
          <w:sz w:val="24"/>
        </w:rPr>
        <w:t xml:space="preserve">0571-81997921 </w:t>
      </w:r>
    </w:p>
    <w:p w14:paraId="210BDECC">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kern w:val="2"/>
          <w:sz w:val="24"/>
          <w:szCs w:val="24"/>
          <w:lang w:val="en-US" w:eastAsia="zh-CN" w:bidi="ar-SA"/>
        </w:rPr>
        <w:t>九、</w:t>
      </w:r>
      <w:r>
        <w:rPr>
          <w:rFonts w:hint="eastAsia" w:ascii="宋体" w:hAnsi="宋体" w:eastAsia="宋体" w:cs="宋体"/>
          <w:b/>
          <w:bCs/>
          <w:color w:val="auto"/>
          <w:sz w:val="24"/>
          <w:lang w:val="en-US" w:eastAsia="zh-CN"/>
        </w:rPr>
        <w:t>邮寄信息及要求</w:t>
      </w:r>
    </w:p>
    <w:p w14:paraId="4E40DE02">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1.</w:t>
      </w:r>
      <w:r>
        <w:rPr>
          <w:rFonts w:hint="eastAsia" w:ascii="宋体" w:hAnsi="宋体" w:eastAsia="宋体" w:cs="宋体"/>
          <w:color w:val="auto"/>
          <w:sz w:val="24"/>
        </w:rPr>
        <w:t>邮寄地址：杭州市钱塘区临江街道红十五线与观十五线交叉口杭州临江环境能源有限公司科研楼</w:t>
      </w:r>
      <w:r>
        <w:rPr>
          <w:rFonts w:hint="eastAsia" w:ascii="宋体" w:hAnsi="宋体" w:eastAsia="宋体" w:cs="宋体"/>
          <w:color w:val="auto"/>
          <w:sz w:val="24"/>
          <w:lang w:val="en-US" w:eastAsia="zh-CN"/>
        </w:rPr>
        <w:t>经营管理部</w:t>
      </w:r>
      <w:r>
        <w:rPr>
          <w:rFonts w:hint="eastAsia" w:ascii="宋体" w:hAnsi="宋体" w:eastAsia="宋体" w:cs="宋体"/>
          <w:color w:val="auto"/>
          <w:sz w:val="24"/>
        </w:rPr>
        <w:t>  </w:t>
      </w:r>
      <w:r>
        <w:rPr>
          <w:rFonts w:hint="eastAsia" w:ascii="宋体" w:hAnsi="宋体" w:eastAsia="宋体" w:cs="宋体"/>
          <w:color w:val="auto"/>
          <w:sz w:val="24"/>
          <w:lang w:val="en-US" w:eastAsia="zh-CN"/>
        </w:rPr>
        <w:t>顾</w:t>
      </w:r>
      <w:r>
        <w:rPr>
          <w:rFonts w:hint="eastAsia" w:ascii="宋体" w:hAnsi="宋体" w:eastAsia="宋体" w:cs="宋体"/>
          <w:color w:val="auto"/>
          <w:sz w:val="24"/>
        </w:rPr>
        <w:t>工 18668119360</w:t>
      </w:r>
      <w:r>
        <w:rPr>
          <w:rFonts w:hint="eastAsia" w:ascii="宋体" w:hAnsi="宋体" w:eastAsia="宋体" w:cs="宋体"/>
          <w:color w:val="auto"/>
          <w:sz w:val="24"/>
          <w:lang w:eastAsia="zh-CN"/>
        </w:rPr>
        <w:t>。</w:t>
      </w:r>
    </w:p>
    <w:p w14:paraId="7AC01680">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2.</w:t>
      </w:r>
      <w:r>
        <w:rPr>
          <w:rFonts w:hint="eastAsia" w:ascii="宋体" w:hAnsi="宋体" w:eastAsia="宋体" w:cs="宋体"/>
          <w:color w:val="auto"/>
          <w:sz w:val="24"/>
          <w:lang w:eastAsia="zh-CN"/>
        </w:rPr>
        <w:t>响应文件</w:t>
      </w:r>
      <w:r>
        <w:rPr>
          <w:rFonts w:hint="eastAsia" w:ascii="宋体" w:hAnsi="宋体" w:eastAsia="宋体" w:cs="宋体"/>
          <w:color w:val="auto"/>
          <w:sz w:val="24"/>
        </w:rPr>
        <w:t>邮寄封装要求：供应商除按照文件要求封装</w:t>
      </w:r>
      <w:r>
        <w:rPr>
          <w:rFonts w:hint="eastAsia" w:ascii="宋体" w:hAnsi="宋体" w:eastAsia="宋体" w:cs="宋体"/>
          <w:color w:val="auto"/>
          <w:sz w:val="24"/>
          <w:lang w:eastAsia="zh-CN"/>
        </w:rPr>
        <w:t>响应文件</w:t>
      </w:r>
      <w:r>
        <w:rPr>
          <w:rFonts w:hint="eastAsia" w:ascii="宋体" w:hAnsi="宋体" w:eastAsia="宋体" w:cs="宋体"/>
          <w:color w:val="auto"/>
          <w:sz w:val="24"/>
        </w:rPr>
        <w:t>外，还需在快递外包装上</w:t>
      </w:r>
      <w:r>
        <w:rPr>
          <w:rFonts w:hint="eastAsia" w:ascii="宋体" w:hAnsi="宋体" w:eastAsia="宋体" w:cs="宋体"/>
          <w:b/>
          <w:bCs/>
          <w:i w:val="0"/>
          <w:iCs w:val="0"/>
          <w:color w:val="auto"/>
          <w:sz w:val="28"/>
          <w:szCs w:val="28"/>
        </w:rPr>
        <w:t>醒目注明项目名称、询价编号，且注明联系人、联系人电话</w:t>
      </w:r>
      <w:r>
        <w:rPr>
          <w:rFonts w:hint="eastAsia" w:ascii="宋体" w:hAnsi="宋体" w:eastAsia="宋体" w:cs="宋体"/>
          <w:i w:val="0"/>
          <w:iCs w:val="0"/>
          <w:color w:val="auto"/>
          <w:sz w:val="24"/>
        </w:rPr>
        <w:t>；</w:t>
      </w:r>
      <w:r>
        <w:rPr>
          <w:rFonts w:hint="eastAsia" w:ascii="宋体" w:hAnsi="宋体" w:eastAsia="宋体" w:cs="宋体"/>
          <w:color w:val="auto"/>
          <w:sz w:val="24"/>
        </w:rPr>
        <w:t>快递包装务必牢固可靠，因包装原因出现影响</w:t>
      </w:r>
      <w:r>
        <w:rPr>
          <w:rFonts w:hint="eastAsia" w:ascii="宋体" w:hAnsi="宋体" w:eastAsia="宋体" w:cs="宋体"/>
          <w:color w:val="auto"/>
          <w:sz w:val="24"/>
          <w:lang w:eastAsia="zh-CN"/>
        </w:rPr>
        <w:t>响应文件</w:t>
      </w:r>
      <w:r>
        <w:rPr>
          <w:rFonts w:hint="eastAsia" w:ascii="宋体" w:hAnsi="宋体" w:eastAsia="宋体" w:cs="宋体"/>
          <w:color w:val="auto"/>
          <w:sz w:val="24"/>
        </w:rPr>
        <w:t>完整性、密封性等后果由供应商自行负责</w:t>
      </w:r>
      <w:r>
        <w:rPr>
          <w:rFonts w:hint="eastAsia" w:ascii="宋体" w:hAnsi="宋体" w:eastAsia="宋体" w:cs="宋体"/>
          <w:color w:val="auto"/>
          <w:sz w:val="24"/>
          <w:lang w:eastAsia="zh-CN"/>
        </w:rPr>
        <w:t>。</w:t>
      </w:r>
    </w:p>
    <w:p w14:paraId="61CAA79C">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lang w:val="en-US" w:eastAsia="zh-CN"/>
        </w:rPr>
        <w:t>3.</w:t>
      </w:r>
      <w:r>
        <w:rPr>
          <w:rFonts w:hint="eastAsia" w:ascii="宋体" w:hAnsi="宋体" w:eastAsia="宋体" w:cs="宋体"/>
          <w:color w:val="auto"/>
          <w:sz w:val="24"/>
          <w:lang w:eastAsia="zh-CN"/>
        </w:rPr>
        <w:t>响应文件</w:t>
      </w:r>
      <w:r>
        <w:rPr>
          <w:rFonts w:hint="eastAsia" w:ascii="宋体" w:hAnsi="宋体" w:eastAsia="宋体" w:cs="宋体"/>
          <w:color w:val="auto"/>
          <w:sz w:val="24"/>
        </w:rPr>
        <w:t>邮递递交截止时间：以邮寄签收时间为准，因邮寄原因导致</w:t>
      </w:r>
      <w:r>
        <w:rPr>
          <w:rFonts w:hint="eastAsia" w:ascii="宋体" w:hAnsi="宋体" w:eastAsia="宋体" w:cs="宋体"/>
          <w:color w:val="auto"/>
          <w:sz w:val="24"/>
          <w:lang w:eastAsia="zh-CN"/>
        </w:rPr>
        <w:t>响应文件</w:t>
      </w:r>
      <w:r>
        <w:rPr>
          <w:rFonts w:hint="eastAsia" w:ascii="宋体" w:hAnsi="宋体" w:eastAsia="宋体" w:cs="宋体"/>
          <w:color w:val="auto"/>
          <w:sz w:val="24"/>
        </w:rPr>
        <w:t>不能如期送达等风险由供应商自行承担。 </w:t>
      </w:r>
    </w:p>
    <w:p w14:paraId="65685D35">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十、监督部门</w:t>
      </w:r>
    </w:p>
    <w:p w14:paraId="4C0D7BEB">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监管单位：</w:t>
      </w:r>
      <w:r>
        <w:rPr>
          <w:rFonts w:hint="eastAsia" w:ascii="宋体" w:hAnsi="宋体" w:eastAsia="宋体" w:cs="宋体"/>
          <w:color w:val="auto"/>
          <w:sz w:val="24"/>
          <w:lang w:val="en-US" w:eastAsia="zh-CN"/>
        </w:rPr>
        <w:t xml:space="preserve"> 杭州临江环境能源有限公司监察审计部</w:t>
      </w:r>
      <w:r>
        <w:rPr>
          <w:rFonts w:hint="eastAsia" w:ascii="宋体" w:hAnsi="宋体" w:eastAsia="宋体" w:cs="宋体"/>
          <w:color w:val="auto"/>
          <w:sz w:val="24"/>
        </w:rPr>
        <w:tab/>
      </w:r>
    </w:p>
    <w:p w14:paraId="124FE67B">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地    址：</w:t>
      </w:r>
      <w:r>
        <w:rPr>
          <w:rFonts w:hint="eastAsia" w:ascii="宋体" w:hAnsi="宋体" w:eastAsia="宋体" w:cs="宋体"/>
          <w:color w:val="auto"/>
          <w:sz w:val="24"/>
          <w:lang w:eastAsia="zh-CN"/>
        </w:rPr>
        <w:t>浙江省杭州市钱塘区临江街道红十五路10388-123号</w:t>
      </w:r>
      <w:r>
        <w:rPr>
          <w:rFonts w:hint="eastAsia" w:ascii="宋体" w:hAnsi="宋体" w:eastAsia="宋体" w:cs="宋体"/>
          <w:color w:val="auto"/>
          <w:sz w:val="24"/>
        </w:rPr>
        <w:tab/>
      </w:r>
    </w:p>
    <w:p w14:paraId="47AEB85E">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联 系 人：</w:t>
      </w:r>
      <w:r>
        <w:rPr>
          <w:rFonts w:hint="eastAsia" w:ascii="宋体" w:hAnsi="宋体" w:eastAsia="宋体" w:cs="宋体"/>
          <w:color w:val="auto"/>
          <w:sz w:val="24"/>
          <w:lang w:val="en-US" w:eastAsia="zh-CN"/>
        </w:rPr>
        <w:t>吕工</w:t>
      </w:r>
      <w:r>
        <w:rPr>
          <w:rFonts w:hint="eastAsia" w:ascii="宋体" w:hAnsi="宋体" w:eastAsia="宋体" w:cs="宋体"/>
          <w:color w:val="auto"/>
          <w:sz w:val="24"/>
        </w:rPr>
        <w:tab/>
      </w:r>
    </w:p>
    <w:p w14:paraId="451EFF2F">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rPr>
      </w:pPr>
      <w:r>
        <w:rPr>
          <w:rFonts w:hint="eastAsia" w:ascii="宋体" w:hAnsi="宋体" w:eastAsia="宋体" w:cs="宋体"/>
          <w:color w:val="auto"/>
          <w:sz w:val="24"/>
        </w:rPr>
        <w:t>电    话：</w:t>
      </w:r>
      <w:r>
        <w:rPr>
          <w:rFonts w:hint="eastAsia" w:ascii="宋体" w:hAnsi="宋体" w:eastAsia="宋体" w:cs="宋体"/>
          <w:color w:val="auto"/>
          <w:sz w:val="24"/>
          <w:lang w:val="en-US" w:eastAsia="zh-CN"/>
        </w:rPr>
        <w:t>0571-81997962</w:t>
      </w:r>
      <w:r>
        <w:rPr>
          <w:rFonts w:hint="eastAsia" w:ascii="宋体" w:hAnsi="宋体" w:eastAsia="宋体" w:cs="宋体"/>
          <w:color w:val="auto"/>
          <w:sz w:val="24"/>
        </w:rPr>
        <w:tab/>
      </w:r>
    </w:p>
    <w:p w14:paraId="75310DBE">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lang w:val="en-US" w:eastAsia="zh-CN"/>
        </w:rPr>
      </w:pPr>
    </w:p>
    <w:p w14:paraId="4F59A0A6">
      <w:pPr>
        <w:pageBreakBefore w:val="0"/>
        <w:widowControl w:val="0"/>
        <w:kinsoku/>
        <w:wordWrap/>
        <w:overflowPunct/>
        <w:topLinePunct w:val="0"/>
        <w:autoSpaceDE/>
        <w:autoSpaceDN/>
        <w:bidi w:val="0"/>
        <w:adjustRightInd/>
        <w:snapToGrid/>
        <w:spacing w:line="360" w:lineRule="auto"/>
        <w:ind w:firstLine="3840" w:firstLineChars="1600"/>
        <w:textAlignment w:val="auto"/>
        <w:rPr>
          <w:rFonts w:hint="eastAsia" w:ascii="宋体" w:hAnsi="宋体" w:eastAsia="宋体" w:cs="宋体"/>
          <w:color w:val="auto"/>
          <w:sz w:val="24"/>
        </w:rPr>
      </w:pPr>
    </w:p>
    <w:p w14:paraId="3E76C861">
      <w:pPr>
        <w:pageBreakBefore w:val="0"/>
        <w:widowControl w:val="0"/>
        <w:kinsoku/>
        <w:wordWrap/>
        <w:overflowPunct/>
        <w:topLinePunct w:val="0"/>
        <w:autoSpaceDE/>
        <w:autoSpaceDN/>
        <w:bidi w:val="0"/>
        <w:adjustRightInd/>
        <w:snapToGrid/>
        <w:spacing w:line="360" w:lineRule="auto"/>
        <w:ind w:firstLine="3840" w:firstLineChars="1600"/>
        <w:textAlignment w:val="auto"/>
        <w:rPr>
          <w:rFonts w:hint="eastAsia" w:ascii="宋体" w:hAnsi="宋体" w:eastAsia="宋体" w:cs="宋体"/>
          <w:color w:val="auto"/>
          <w:sz w:val="24"/>
        </w:rPr>
      </w:pPr>
    </w:p>
    <w:p w14:paraId="5917C6CC">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ascii="宋体" w:hAnsi="宋体" w:eastAsia="宋体" w:cs="宋体"/>
          <w:color w:val="auto"/>
          <w:sz w:val="24"/>
        </w:rPr>
      </w:pPr>
      <w:r>
        <w:rPr>
          <w:rFonts w:hint="eastAsia" w:ascii="宋体" w:hAnsi="宋体" w:eastAsia="宋体" w:cs="宋体"/>
          <w:color w:val="auto"/>
          <w:sz w:val="24"/>
        </w:rPr>
        <w:t>杭州</w:t>
      </w:r>
      <w:r>
        <w:rPr>
          <w:rFonts w:hint="eastAsia" w:ascii="宋体" w:hAnsi="宋体" w:eastAsia="宋体" w:cs="宋体"/>
          <w:color w:val="auto"/>
          <w:sz w:val="24"/>
          <w:lang w:eastAsia="zh-CN"/>
        </w:rPr>
        <w:t>临江环境能源</w:t>
      </w:r>
      <w:r>
        <w:rPr>
          <w:rFonts w:hint="eastAsia" w:ascii="宋体" w:hAnsi="宋体" w:eastAsia="宋体" w:cs="宋体"/>
          <w:color w:val="auto"/>
          <w:sz w:val="24"/>
        </w:rPr>
        <w:t>有限公司</w:t>
      </w:r>
    </w:p>
    <w:p w14:paraId="18BDB46B">
      <w:pPr>
        <w:pageBreakBefore w:val="0"/>
        <w:widowControl w:val="0"/>
        <w:kinsoku/>
        <w:wordWrap/>
        <w:overflowPunct/>
        <w:topLinePunct w:val="0"/>
        <w:autoSpaceDE/>
        <w:autoSpaceDN/>
        <w:bidi w:val="0"/>
        <w:adjustRightInd/>
        <w:snapToGrid/>
        <w:spacing w:line="360" w:lineRule="auto"/>
        <w:ind w:firstLine="4320" w:firstLineChars="1800"/>
        <w:jc w:val="right"/>
        <w:textAlignment w:val="auto"/>
        <w:rPr>
          <w:rFonts w:hint="eastAsia" w:ascii="宋体" w:hAnsi="宋体" w:eastAsia="宋体" w:cs="宋体"/>
          <w:b/>
          <w:bCs/>
          <w:color w:val="auto"/>
          <w:sz w:val="24"/>
        </w:rPr>
      </w:pPr>
      <w:r>
        <w:rPr>
          <w:rFonts w:hint="eastAsia" w:ascii="宋体" w:hAnsi="宋体" w:eastAsia="宋体" w:cs="宋体"/>
          <w:color w:val="auto"/>
          <w:sz w:val="24"/>
          <w:lang w:val="en-US" w:eastAsia="zh-CN"/>
        </w:rPr>
        <w:t>2025</w:t>
      </w:r>
      <w:r>
        <w:rPr>
          <w:rFonts w:hint="eastAsia" w:ascii="宋体" w:hAnsi="宋体" w:eastAsia="宋体" w:cs="宋体"/>
          <w:color w:val="auto"/>
          <w:sz w:val="24"/>
          <w:lang w:val="en-US"/>
        </w:rPr>
        <w:t>年</w:t>
      </w:r>
      <w:r>
        <w:rPr>
          <w:rFonts w:hint="eastAsia" w:ascii="宋体" w:hAnsi="宋体" w:eastAsia="宋体" w:cs="宋体"/>
          <w:color w:val="auto"/>
          <w:sz w:val="24"/>
          <w:lang w:val="en-US" w:eastAsia="zh-CN"/>
        </w:rPr>
        <w:t>11月11</w:t>
      </w:r>
      <w:r>
        <w:rPr>
          <w:rFonts w:hint="eastAsia" w:ascii="宋体" w:hAnsi="宋体" w:eastAsia="宋体" w:cs="宋体"/>
          <w:color w:val="auto"/>
          <w:sz w:val="24"/>
        </w:rPr>
        <w:t>日</w:t>
      </w:r>
    </w:p>
    <w:p w14:paraId="12E49109">
      <w:pPr>
        <w:spacing w:line="460" w:lineRule="exact"/>
        <w:jc w:val="center"/>
        <w:rPr>
          <w:rFonts w:hint="eastAsia" w:ascii="宋体" w:hAnsi="宋体" w:eastAsia="宋体" w:cs="宋体"/>
          <w:b/>
          <w:bCs/>
          <w:sz w:val="36"/>
          <w:szCs w:val="36"/>
        </w:rPr>
      </w:pPr>
    </w:p>
    <w:p w14:paraId="084056A8">
      <w:pPr>
        <w:spacing w:line="460" w:lineRule="exact"/>
        <w:jc w:val="center"/>
        <w:rPr>
          <w:rFonts w:hint="eastAsia" w:ascii="宋体" w:hAnsi="宋体" w:eastAsia="宋体" w:cs="宋体"/>
          <w:b/>
          <w:bCs/>
          <w:sz w:val="36"/>
          <w:szCs w:val="36"/>
        </w:rPr>
      </w:pPr>
    </w:p>
    <w:p w14:paraId="50E9EB68">
      <w:pPr>
        <w:spacing w:line="460" w:lineRule="exact"/>
        <w:jc w:val="center"/>
        <w:rPr>
          <w:rFonts w:hint="eastAsia" w:ascii="宋体" w:hAnsi="宋体" w:eastAsia="宋体" w:cs="宋体"/>
          <w:b/>
          <w:bCs/>
          <w:sz w:val="36"/>
          <w:szCs w:val="36"/>
        </w:rPr>
      </w:pPr>
      <w:bookmarkStart w:id="516" w:name="_GoBack"/>
      <w:bookmarkEnd w:id="516"/>
    </w:p>
    <w:p w14:paraId="68C48F90">
      <w:pPr>
        <w:spacing w:line="460" w:lineRule="exact"/>
        <w:jc w:val="center"/>
        <w:rPr>
          <w:rFonts w:hint="eastAsia" w:ascii="宋体" w:hAnsi="宋体" w:eastAsia="宋体" w:cs="宋体"/>
          <w:b/>
          <w:bCs/>
          <w:sz w:val="36"/>
          <w:szCs w:val="36"/>
        </w:rPr>
      </w:pPr>
    </w:p>
    <w:p w14:paraId="1BC6E627">
      <w:pPr>
        <w:pStyle w:val="16"/>
        <w:rPr>
          <w:rFonts w:hint="eastAsia" w:ascii="宋体" w:hAnsi="宋体" w:eastAsia="宋体" w:cs="宋体"/>
          <w:b/>
          <w:bCs/>
          <w:sz w:val="36"/>
          <w:szCs w:val="36"/>
        </w:rPr>
      </w:pPr>
    </w:p>
    <w:p w14:paraId="53053EBD">
      <w:pPr>
        <w:rPr>
          <w:rFonts w:hint="eastAsia" w:ascii="宋体" w:hAnsi="宋体" w:eastAsia="宋体" w:cs="宋体"/>
          <w:b/>
          <w:bCs/>
          <w:sz w:val="36"/>
          <w:szCs w:val="36"/>
        </w:rPr>
      </w:pPr>
    </w:p>
    <w:p w14:paraId="73CBB6EF">
      <w:pPr>
        <w:pStyle w:val="16"/>
        <w:rPr>
          <w:rFonts w:hint="eastAsia" w:ascii="宋体" w:hAnsi="宋体" w:eastAsia="宋体" w:cs="宋体"/>
          <w:b/>
          <w:bCs/>
          <w:sz w:val="36"/>
          <w:szCs w:val="36"/>
        </w:rPr>
      </w:pPr>
    </w:p>
    <w:p w14:paraId="5D7679DF">
      <w:pPr>
        <w:rPr>
          <w:rFonts w:hint="eastAsia" w:ascii="宋体" w:hAnsi="宋体" w:eastAsia="宋体" w:cs="宋体"/>
          <w:b/>
          <w:bCs/>
          <w:sz w:val="36"/>
          <w:szCs w:val="36"/>
        </w:rPr>
      </w:pPr>
    </w:p>
    <w:p w14:paraId="5C6E4DE5">
      <w:pPr>
        <w:pStyle w:val="16"/>
        <w:rPr>
          <w:rFonts w:hint="eastAsia" w:ascii="宋体" w:hAnsi="宋体" w:eastAsia="宋体" w:cs="宋体"/>
          <w:b/>
          <w:bCs/>
          <w:sz w:val="36"/>
          <w:szCs w:val="36"/>
        </w:rPr>
      </w:pPr>
    </w:p>
    <w:p w14:paraId="6D946045">
      <w:pPr>
        <w:rPr>
          <w:rFonts w:hint="eastAsia" w:ascii="宋体" w:hAnsi="宋体" w:eastAsia="宋体" w:cs="宋体"/>
          <w:b/>
          <w:bCs/>
          <w:sz w:val="36"/>
          <w:szCs w:val="36"/>
        </w:rPr>
      </w:pPr>
    </w:p>
    <w:p w14:paraId="5384CC00">
      <w:pPr>
        <w:pStyle w:val="16"/>
        <w:rPr>
          <w:rFonts w:hint="eastAsia" w:ascii="宋体" w:hAnsi="宋体" w:eastAsia="宋体" w:cs="宋体"/>
          <w:b/>
          <w:bCs/>
          <w:sz w:val="36"/>
          <w:szCs w:val="36"/>
        </w:rPr>
      </w:pPr>
    </w:p>
    <w:p w14:paraId="293DC005">
      <w:pPr>
        <w:rPr>
          <w:rFonts w:hint="eastAsia" w:ascii="宋体" w:hAnsi="宋体" w:eastAsia="宋体" w:cs="宋体"/>
          <w:b/>
          <w:bCs/>
          <w:sz w:val="36"/>
          <w:szCs w:val="36"/>
        </w:rPr>
      </w:pPr>
    </w:p>
    <w:p w14:paraId="099B8474">
      <w:pPr>
        <w:pStyle w:val="16"/>
        <w:rPr>
          <w:rFonts w:hint="eastAsia" w:ascii="宋体" w:hAnsi="宋体" w:eastAsia="宋体" w:cs="宋体"/>
          <w:b/>
          <w:bCs/>
          <w:sz w:val="36"/>
          <w:szCs w:val="36"/>
        </w:rPr>
      </w:pPr>
    </w:p>
    <w:p w14:paraId="1C740197">
      <w:pPr>
        <w:rPr>
          <w:rFonts w:hint="eastAsia" w:ascii="宋体" w:hAnsi="宋体" w:eastAsia="宋体" w:cs="宋体"/>
          <w:b/>
          <w:bCs/>
          <w:sz w:val="36"/>
          <w:szCs w:val="36"/>
        </w:rPr>
      </w:pPr>
    </w:p>
    <w:p w14:paraId="23894D14">
      <w:pPr>
        <w:pStyle w:val="16"/>
        <w:rPr>
          <w:rFonts w:hint="eastAsia" w:ascii="宋体" w:hAnsi="宋体" w:eastAsia="宋体" w:cs="宋体"/>
        </w:rPr>
      </w:pPr>
    </w:p>
    <w:p w14:paraId="2C50BFB5">
      <w:pPr>
        <w:rPr>
          <w:rFonts w:hint="eastAsia" w:ascii="宋体" w:hAnsi="宋体" w:eastAsia="宋体" w:cs="宋体"/>
          <w:b/>
          <w:bCs/>
          <w:sz w:val="36"/>
          <w:szCs w:val="36"/>
        </w:rPr>
      </w:pPr>
    </w:p>
    <w:p w14:paraId="762FB56D">
      <w:pPr>
        <w:pStyle w:val="2"/>
        <w:rPr>
          <w:rFonts w:hint="eastAsia" w:ascii="宋体" w:hAnsi="宋体" w:eastAsia="宋体" w:cs="宋体"/>
        </w:rPr>
      </w:pPr>
    </w:p>
    <w:p w14:paraId="7762ECD6">
      <w:pPr>
        <w:spacing w:line="460" w:lineRule="exact"/>
        <w:jc w:val="center"/>
        <w:rPr>
          <w:rFonts w:hint="eastAsia" w:ascii="宋体" w:hAnsi="宋体" w:eastAsia="宋体" w:cs="宋体"/>
          <w:b/>
          <w:bCs/>
          <w:sz w:val="36"/>
          <w:szCs w:val="36"/>
        </w:rPr>
      </w:pPr>
      <w:r>
        <w:rPr>
          <w:rFonts w:hint="eastAsia" w:ascii="宋体" w:hAnsi="宋体" w:eastAsia="宋体" w:cs="宋体"/>
          <w:b/>
          <w:bCs/>
          <w:sz w:val="36"/>
          <w:szCs w:val="36"/>
        </w:rPr>
        <w:t>第二部分 供应商须知</w:t>
      </w:r>
    </w:p>
    <w:p w14:paraId="755C7030">
      <w:pPr>
        <w:spacing w:line="460" w:lineRule="exact"/>
        <w:ind w:firstLine="643" w:firstLineChars="200"/>
        <w:jc w:val="center"/>
        <w:rPr>
          <w:rFonts w:hint="eastAsia" w:ascii="宋体" w:hAnsi="宋体" w:eastAsia="宋体" w:cs="宋体"/>
          <w:b/>
          <w:sz w:val="24"/>
        </w:rPr>
      </w:pPr>
      <w:r>
        <w:rPr>
          <w:rFonts w:hint="eastAsia" w:ascii="宋体" w:hAnsi="宋体" w:eastAsia="宋体" w:cs="宋体"/>
          <w:b/>
          <w:bCs/>
          <w:sz w:val="32"/>
          <w:szCs w:val="32"/>
        </w:rPr>
        <w:t>前附表</w:t>
      </w:r>
    </w:p>
    <w:tbl>
      <w:tblPr>
        <w:tblStyle w:val="17"/>
        <w:tblW w:w="8567"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28" w:type="dxa"/>
          <w:bottom w:w="0" w:type="dxa"/>
          <w:right w:w="28" w:type="dxa"/>
        </w:tblCellMar>
      </w:tblPr>
      <w:tblGrid>
        <w:gridCol w:w="561"/>
        <w:gridCol w:w="1593"/>
        <w:gridCol w:w="6413"/>
      </w:tblGrid>
      <w:tr w14:paraId="1251A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90" w:hRule="atLeast"/>
        </w:trPr>
        <w:tc>
          <w:tcPr>
            <w:tcW w:w="561" w:type="dxa"/>
            <w:tcBorders>
              <w:tl2br w:val="nil"/>
              <w:tr2bl w:val="nil"/>
            </w:tcBorders>
            <w:vAlign w:val="center"/>
          </w:tcPr>
          <w:p w14:paraId="55CB0868">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1593" w:type="dxa"/>
            <w:tcBorders>
              <w:tl2br w:val="nil"/>
              <w:tr2bl w:val="nil"/>
            </w:tcBorders>
            <w:vAlign w:val="center"/>
          </w:tcPr>
          <w:p w14:paraId="7B11A74F">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事项</w:t>
            </w:r>
          </w:p>
        </w:tc>
        <w:tc>
          <w:tcPr>
            <w:tcW w:w="6413" w:type="dxa"/>
            <w:tcBorders>
              <w:tl2br w:val="nil"/>
              <w:tr2bl w:val="nil"/>
            </w:tcBorders>
            <w:vAlign w:val="center"/>
          </w:tcPr>
          <w:p w14:paraId="088D4A8B">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本项目的规定</w:t>
            </w:r>
          </w:p>
        </w:tc>
      </w:tr>
      <w:tr w14:paraId="4EE9A6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90" w:hRule="atLeast"/>
        </w:trPr>
        <w:tc>
          <w:tcPr>
            <w:tcW w:w="561" w:type="dxa"/>
            <w:tcBorders>
              <w:tl2br w:val="nil"/>
              <w:tr2bl w:val="nil"/>
            </w:tcBorders>
            <w:vAlign w:val="center"/>
          </w:tcPr>
          <w:p w14:paraId="59A5160E">
            <w:pPr>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593" w:type="dxa"/>
            <w:tcBorders>
              <w:tl2br w:val="nil"/>
              <w:tr2bl w:val="nil"/>
            </w:tcBorders>
            <w:vAlign w:val="center"/>
          </w:tcPr>
          <w:p w14:paraId="11584871">
            <w:pPr>
              <w:pStyle w:val="20"/>
              <w:adjustRightInd w:val="0"/>
              <w:snapToGrid w:val="0"/>
              <w:spacing w:line="400" w:lineRule="exact"/>
              <w:jc w:val="center"/>
              <w:rPr>
                <w:rFonts w:hint="eastAsia" w:ascii="宋体" w:hAnsi="宋体" w:eastAsia="宋体" w:cs="宋体"/>
                <w:b/>
                <w:color w:val="auto"/>
                <w:szCs w:val="21"/>
              </w:rPr>
            </w:pPr>
            <w:r>
              <w:rPr>
                <w:rFonts w:hint="eastAsia" w:ascii="宋体" w:hAnsi="宋体" w:eastAsia="宋体" w:cs="宋体"/>
                <w:b/>
                <w:snapToGrid w:val="0"/>
                <w:color w:val="auto"/>
                <w:szCs w:val="21"/>
              </w:rPr>
              <w:t>项目概况</w:t>
            </w:r>
          </w:p>
        </w:tc>
        <w:tc>
          <w:tcPr>
            <w:tcW w:w="6413" w:type="dxa"/>
            <w:tcBorders>
              <w:tl2br w:val="nil"/>
              <w:tr2bl w:val="nil"/>
            </w:tcBorders>
            <w:vAlign w:val="center"/>
          </w:tcPr>
          <w:p w14:paraId="4742B0BA">
            <w:pPr>
              <w:pStyle w:val="20"/>
              <w:snapToGrid w:val="0"/>
              <w:spacing w:line="400" w:lineRule="exact"/>
              <w:ind w:right="42" w:rightChars="20"/>
              <w:rPr>
                <w:rFonts w:hint="eastAsia" w:ascii="宋体" w:hAnsi="宋体" w:eastAsia="宋体" w:cs="宋体"/>
                <w:color w:val="auto"/>
                <w:szCs w:val="21"/>
              </w:rPr>
            </w:pPr>
            <w:r>
              <w:rPr>
                <w:rFonts w:hint="eastAsia" w:ascii="宋体" w:hAnsi="宋体" w:eastAsia="宋体" w:cs="宋体"/>
                <w:snapToGrid w:val="0"/>
                <w:color w:val="auto"/>
                <w:szCs w:val="21"/>
              </w:rPr>
              <w:t>详见采购公告</w:t>
            </w:r>
          </w:p>
        </w:tc>
      </w:tr>
      <w:tr w14:paraId="399DD5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90" w:hRule="atLeast"/>
        </w:trPr>
        <w:tc>
          <w:tcPr>
            <w:tcW w:w="561" w:type="dxa"/>
            <w:tcBorders>
              <w:tl2br w:val="nil"/>
              <w:tr2bl w:val="nil"/>
            </w:tcBorders>
            <w:vAlign w:val="center"/>
          </w:tcPr>
          <w:p w14:paraId="299C6BB6">
            <w:pPr>
              <w:snapToGrid w:val="0"/>
              <w:spacing w:line="360"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593" w:type="dxa"/>
            <w:tcBorders>
              <w:tl2br w:val="nil"/>
              <w:tr2bl w:val="nil"/>
            </w:tcBorders>
            <w:vAlign w:val="center"/>
          </w:tcPr>
          <w:p w14:paraId="68AEC89E">
            <w:pPr>
              <w:pStyle w:val="20"/>
              <w:adjustRightInd w:val="0"/>
              <w:snapToGrid w:val="0"/>
              <w:spacing w:line="400" w:lineRule="exact"/>
              <w:jc w:val="center"/>
              <w:rPr>
                <w:rFonts w:hint="eastAsia" w:ascii="宋体" w:hAnsi="宋体" w:eastAsia="宋体" w:cs="宋体"/>
                <w:b/>
                <w:snapToGrid w:val="0"/>
                <w:color w:val="auto"/>
                <w:szCs w:val="21"/>
              </w:rPr>
            </w:pPr>
            <w:r>
              <w:rPr>
                <w:rFonts w:hint="eastAsia" w:ascii="宋体" w:hAnsi="宋体" w:eastAsia="宋体" w:cs="宋体"/>
                <w:b/>
                <w:bCs/>
                <w:snapToGrid w:val="0"/>
                <w:color w:val="auto"/>
                <w:szCs w:val="21"/>
              </w:rPr>
              <w:t>资格审查方式、资格条件</w:t>
            </w:r>
          </w:p>
        </w:tc>
        <w:tc>
          <w:tcPr>
            <w:tcW w:w="6413" w:type="dxa"/>
            <w:tcBorders>
              <w:tl2br w:val="nil"/>
              <w:tr2bl w:val="nil"/>
            </w:tcBorders>
            <w:vAlign w:val="center"/>
          </w:tcPr>
          <w:p w14:paraId="69B50066">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snapToGrid w:val="0"/>
                <w:color w:val="auto"/>
                <w:szCs w:val="21"/>
              </w:rPr>
              <w:t xml:space="preserve">供应商资格审查方式：  □资格预审  </w:t>
            </w:r>
            <w:r>
              <w:rPr>
                <w:rFonts w:hint="eastAsia" w:ascii="宋体" w:hAnsi="宋体" w:eastAsia="宋体" w:cs="宋体"/>
                <w:snapToGrid w:val="0"/>
                <w:color w:val="auto"/>
                <w:szCs w:val="21"/>
              </w:rPr>
              <w:sym w:font="Wingdings 2" w:char="0052"/>
            </w:r>
            <w:r>
              <w:rPr>
                <w:rFonts w:hint="eastAsia" w:ascii="宋体" w:hAnsi="宋体" w:eastAsia="宋体" w:cs="宋体"/>
                <w:snapToGrid w:val="0"/>
                <w:color w:val="auto"/>
                <w:szCs w:val="21"/>
              </w:rPr>
              <w:t>资格后审</w:t>
            </w:r>
          </w:p>
          <w:p w14:paraId="61650D59">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snapToGrid w:val="0"/>
                <w:color w:val="auto"/>
                <w:szCs w:val="21"/>
              </w:rPr>
              <w:t>资格条件见采购公告</w:t>
            </w:r>
          </w:p>
        </w:tc>
      </w:tr>
      <w:tr w14:paraId="7F2356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90" w:hRule="atLeast"/>
        </w:trPr>
        <w:tc>
          <w:tcPr>
            <w:tcW w:w="561" w:type="dxa"/>
            <w:tcBorders>
              <w:tl2br w:val="nil"/>
              <w:tr2bl w:val="nil"/>
            </w:tcBorders>
            <w:vAlign w:val="center"/>
          </w:tcPr>
          <w:p w14:paraId="59E1DEA7">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3</w:t>
            </w:r>
          </w:p>
        </w:tc>
        <w:tc>
          <w:tcPr>
            <w:tcW w:w="1593" w:type="dxa"/>
            <w:tcBorders>
              <w:tl2br w:val="nil"/>
              <w:tr2bl w:val="nil"/>
            </w:tcBorders>
            <w:vAlign w:val="center"/>
          </w:tcPr>
          <w:p w14:paraId="434C382F">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响应截止前答疑会或现场考察</w:t>
            </w:r>
          </w:p>
        </w:tc>
        <w:tc>
          <w:tcPr>
            <w:tcW w:w="6413" w:type="dxa"/>
            <w:tcBorders>
              <w:tl2br w:val="nil"/>
              <w:tr2bl w:val="nil"/>
            </w:tcBorders>
            <w:vAlign w:val="center"/>
          </w:tcPr>
          <w:p w14:paraId="3FD11D5E">
            <w:pPr>
              <w:spacing w:line="360" w:lineRule="auto"/>
              <w:rPr>
                <w:rFonts w:hint="eastAsia" w:ascii="宋体" w:hAnsi="宋体" w:eastAsia="宋体" w:cs="宋体"/>
                <w:color w:val="auto"/>
                <w:szCs w:val="21"/>
              </w:rPr>
            </w:pPr>
            <w:r>
              <w:rPr>
                <w:rFonts w:hint="eastAsia" w:ascii="宋体" w:hAnsi="宋体" w:eastAsia="宋体" w:cs="宋体"/>
                <w:color w:val="auto"/>
                <w:szCs w:val="21"/>
              </w:rPr>
              <w:t>不组织</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供应商经采购人同意后可自行前往对项目现场和周围环境进行踏勘和了解。</w:t>
            </w:r>
          </w:p>
        </w:tc>
      </w:tr>
      <w:tr w14:paraId="6FB315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1464" w:hRule="atLeast"/>
        </w:trPr>
        <w:tc>
          <w:tcPr>
            <w:tcW w:w="561" w:type="dxa"/>
            <w:tcBorders>
              <w:tl2br w:val="nil"/>
              <w:tr2bl w:val="nil"/>
            </w:tcBorders>
            <w:vAlign w:val="center"/>
          </w:tcPr>
          <w:p w14:paraId="6A8FE5CD">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4</w:t>
            </w:r>
          </w:p>
        </w:tc>
        <w:tc>
          <w:tcPr>
            <w:tcW w:w="1593" w:type="dxa"/>
            <w:tcBorders>
              <w:tl2br w:val="nil"/>
              <w:tr2bl w:val="nil"/>
            </w:tcBorders>
            <w:vAlign w:val="center"/>
          </w:tcPr>
          <w:p w14:paraId="2464BCE4">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样品提供</w:t>
            </w:r>
          </w:p>
        </w:tc>
        <w:tc>
          <w:tcPr>
            <w:tcW w:w="6413" w:type="dxa"/>
            <w:tcBorders>
              <w:tl2br w:val="nil"/>
              <w:tr2bl w:val="nil"/>
            </w:tcBorders>
            <w:vAlign w:val="center"/>
          </w:tcPr>
          <w:p w14:paraId="1B7A6511">
            <w:pPr>
              <w:spacing w:line="360" w:lineRule="auto"/>
              <w:rPr>
                <w:rFonts w:hint="eastAsia" w:ascii="宋体" w:hAnsi="宋体" w:eastAsia="宋体" w:cs="宋体"/>
                <w:color w:val="auto"/>
                <w:szCs w:val="21"/>
              </w:rPr>
            </w:pPr>
            <w:sdt>
              <w:sdtPr>
                <w:rPr>
                  <w:rFonts w:hint="eastAsia" w:ascii="宋体" w:hAnsi="宋体" w:eastAsia="宋体" w:cs="宋体"/>
                  <w:color w:val="auto"/>
                  <w:kern w:val="0"/>
                  <w:szCs w:val="21"/>
                </w:rPr>
                <w:id w:val="147454485"/>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147463107"/>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不要求提供。</w:t>
            </w:r>
          </w:p>
          <w:p w14:paraId="1DEF988A">
            <w:pPr>
              <w:spacing w:line="360" w:lineRule="auto"/>
              <w:rPr>
                <w:rFonts w:hint="eastAsia" w:ascii="宋体" w:hAnsi="宋体" w:eastAsia="宋体" w:cs="宋体"/>
                <w:color w:val="auto"/>
                <w:szCs w:val="21"/>
                <w:u w:val="single"/>
              </w:rPr>
            </w:pPr>
            <w:sdt>
              <w:sdtPr>
                <w:rPr>
                  <w:rFonts w:hint="eastAsia" w:ascii="宋体" w:hAnsi="宋体" w:eastAsia="宋体" w:cs="宋体"/>
                  <w:color w:val="auto"/>
                  <w:kern w:val="0"/>
                  <w:szCs w:val="21"/>
                </w:rPr>
                <w:id w:val="147465871"/>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
              <w:sdtPr>
                <w:rPr>
                  <w:rFonts w:hint="eastAsia" w:ascii="宋体" w:hAnsi="宋体" w:eastAsia="宋体" w:cs="宋体"/>
                  <w:color w:val="auto"/>
                  <w:kern w:val="0"/>
                  <w:szCs w:val="21"/>
                </w:rPr>
                <w:id w:val="147452066"/>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B要求提供。</w:t>
            </w:r>
          </w:p>
          <w:p w14:paraId="497226D9">
            <w:pPr>
              <w:spacing w:line="360" w:lineRule="auto"/>
              <w:rPr>
                <w:rFonts w:hint="eastAsia" w:ascii="宋体" w:hAnsi="宋体" w:eastAsia="宋体" w:cs="宋体"/>
                <w:b/>
                <w:color w:val="auto"/>
                <w:szCs w:val="21"/>
                <w:lang w:val="en-US" w:eastAsia="zh-CN"/>
              </w:rPr>
            </w:pPr>
            <w:r>
              <w:rPr>
                <w:rFonts w:hint="eastAsia" w:ascii="宋体" w:hAnsi="宋体" w:eastAsia="宋体" w:cs="宋体"/>
                <w:color w:val="auto"/>
                <w:szCs w:val="21"/>
              </w:rPr>
              <w:t>潜在供应商需要提供</w:t>
            </w:r>
            <w:r>
              <w:rPr>
                <w:rFonts w:hint="eastAsia" w:ascii="宋体" w:hAnsi="宋体" w:eastAsia="宋体" w:cs="宋体"/>
                <w:color w:val="auto"/>
                <w:szCs w:val="21"/>
                <w:u w:val="single"/>
              </w:rPr>
              <w:t xml:space="preserve"> </w:t>
            </w:r>
            <w:r>
              <w:rPr>
                <w:rFonts w:hint="eastAsia" w:ascii="宋体" w:hAnsi="宋体" w:eastAsia="宋体" w:cs="宋体"/>
                <w:b/>
                <w:bCs/>
                <w:color w:val="auto"/>
                <w:szCs w:val="21"/>
                <w:u w:val="single"/>
                <w:lang w:val="en-US" w:eastAsia="zh-CN"/>
              </w:rPr>
              <w:t>一个尺寸不小于250mm*300mm且符合询价文件要求的木托盘</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作为样品，从样品中能看出材质、样式结构、质量等关键信息并予以标注，样品作为后续验收参考标准之一。</w:t>
            </w:r>
          </w:p>
        </w:tc>
      </w:tr>
      <w:tr w14:paraId="4AE2C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454" w:hRule="atLeast"/>
        </w:trPr>
        <w:tc>
          <w:tcPr>
            <w:tcW w:w="561" w:type="dxa"/>
            <w:tcBorders>
              <w:tl2br w:val="nil"/>
              <w:tr2bl w:val="nil"/>
            </w:tcBorders>
            <w:vAlign w:val="center"/>
          </w:tcPr>
          <w:p w14:paraId="7547FA92">
            <w:pPr>
              <w:jc w:val="center"/>
              <w:rPr>
                <w:rFonts w:hint="eastAsia" w:ascii="宋体" w:hAnsi="宋体" w:eastAsia="宋体" w:cs="宋体"/>
                <w:lang w:eastAsia="zh-CN"/>
              </w:rPr>
            </w:pPr>
            <w:r>
              <w:rPr>
                <w:rFonts w:hint="eastAsia" w:ascii="宋体" w:hAnsi="宋体" w:eastAsia="宋体" w:cs="宋体"/>
                <w:lang w:val="en-US" w:eastAsia="zh-CN"/>
              </w:rPr>
              <w:t>5</w:t>
            </w:r>
          </w:p>
        </w:tc>
        <w:tc>
          <w:tcPr>
            <w:tcW w:w="1593" w:type="dxa"/>
            <w:tcBorders>
              <w:tl2br w:val="nil"/>
              <w:tr2bl w:val="nil"/>
            </w:tcBorders>
            <w:vAlign w:val="center"/>
          </w:tcPr>
          <w:p w14:paraId="394699F5">
            <w:pPr>
              <w:jc w:val="center"/>
              <w:rPr>
                <w:rFonts w:hint="eastAsia" w:ascii="宋体" w:hAnsi="宋体" w:eastAsia="宋体" w:cs="宋体"/>
              </w:rPr>
            </w:pPr>
            <w:r>
              <w:rPr>
                <w:rFonts w:hint="eastAsia" w:ascii="宋体" w:hAnsi="宋体" w:eastAsia="宋体" w:cs="宋体"/>
                <w:b/>
                <w:bCs/>
                <w:color w:val="auto"/>
                <w:szCs w:val="21"/>
              </w:rPr>
              <w:t>询价保证金</w:t>
            </w:r>
          </w:p>
        </w:tc>
        <w:tc>
          <w:tcPr>
            <w:tcW w:w="6413" w:type="dxa"/>
            <w:tcBorders>
              <w:tl2br w:val="nil"/>
              <w:tr2bl w:val="nil"/>
            </w:tcBorders>
            <w:vAlign w:val="center"/>
          </w:tcPr>
          <w:p w14:paraId="5404BE54">
            <w:pPr>
              <w:jc w:val="center"/>
              <w:rPr>
                <w:rFonts w:hint="eastAsia" w:ascii="宋体" w:hAnsi="宋体" w:eastAsia="宋体" w:cs="宋体"/>
                <w:lang w:val="en-US" w:eastAsia="zh-CN"/>
              </w:rPr>
            </w:pPr>
            <w:r>
              <w:rPr>
                <w:rFonts w:hint="eastAsia" w:ascii="宋体" w:hAnsi="宋体" w:eastAsia="宋体" w:cs="宋体"/>
                <w:lang w:val="en-US" w:eastAsia="zh-CN"/>
              </w:rPr>
              <w:t>详见采购公告</w:t>
            </w:r>
          </w:p>
        </w:tc>
      </w:tr>
      <w:tr w14:paraId="088EFE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263" w:hRule="atLeast"/>
        </w:trPr>
        <w:tc>
          <w:tcPr>
            <w:tcW w:w="561" w:type="dxa"/>
            <w:tcBorders>
              <w:tl2br w:val="nil"/>
              <w:tr2bl w:val="nil"/>
            </w:tcBorders>
            <w:vAlign w:val="center"/>
          </w:tcPr>
          <w:p w14:paraId="5827832E">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6</w:t>
            </w:r>
          </w:p>
        </w:tc>
        <w:tc>
          <w:tcPr>
            <w:tcW w:w="1593" w:type="dxa"/>
            <w:tcBorders>
              <w:tl2br w:val="nil"/>
              <w:tr2bl w:val="nil"/>
            </w:tcBorders>
            <w:vAlign w:val="center"/>
          </w:tcPr>
          <w:p w14:paraId="39284B07">
            <w:pPr>
              <w:spacing w:line="360" w:lineRule="auto"/>
              <w:jc w:val="center"/>
              <w:outlineLvl w:val="1"/>
              <w:rPr>
                <w:rFonts w:hint="eastAsia" w:ascii="宋体" w:hAnsi="宋体" w:eastAsia="宋体" w:cs="宋体"/>
                <w:color w:val="auto"/>
                <w:szCs w:val="21"/>
              </w:rPr>
            </w:pPr>
            <w:r>
              <w:rPr>
                <w:rFonts w:hint="eastAsia" w:ascii="宋体" w:hAnsi="宋体" w:eastAsia="宋体" w:cs="宋体"/>
                <w:b/>
                <w:bCs/>
                <w:color w:val="auto"/>
                <w:szCs w:val="21"/>
                <w:lang w:val="en-US" w:eastAsia="zh-CN"/>
              </w:rPr>
              <w:t>报价</w:t>
            </w:r>
            <w:r>
              <w:rPr>
                <w:rFonts w:hint="eastAsia" w:ascii="宋体" w:hAnsi="宋体" w:eastAsia="宋体" w:cs="宋体"/>
                <w:b/>
                <w:bCs/>
                <w:color w:val="auto"/>
                <w:szCs w:val="21"/>
              </w:rPr>
              <w:t>文件份数及其他要求</w:t>
            </w:r>
          </w:p>
        </w:tc>
        <w:tc>
          <w:tcPr>
            <w:tcW w:w="6413" w:type="dxa"/>
            <w:tcBorders>
              <w:tl2br w:val="nil"/>
              <w:tr2bl w:val="nil"/>
            </w:tcBorders>
            <w:vAlign w:val="center"/>
          </w:tcPr>
          <w:sdt>
            <w:sdtPr>
              <w:rPr>
                <w:rFonts w:hint="eastAsia" w:ascii="宋体" w:hAnsi="宋体" w:eastAsia="宋体" w:cs="宋体"/>
                <w:color w:val="auto"/>
                <w:szCs w:val="21"/>
              </w:rPr>
              <w:id w:val="147452531"/>
            </w:sdtPr>
            <w:sdtEndPr>
              <w:rPr>
                <w:rFonts w:hint="eastAsia" w:ascii="宋体" w:hAnsi="宋体" w:eastAsia="宋体" w:cs="宋体"/>
                <w:b/>
                <w:bCs/>
                <w:color w:val="auto"/>
                <w:szCs w:val="21"/>
              </w:rPr>
            </w:sdtEndPr>
            <w:sdtContent>
              <w:p w14:paraId="5A93607B">
                <w:pPr>
                  <w:spacing w:line="360" w:lineRule="auto"/>
                  <w:outlineLvl w:val="1"/>
                  <w:rPr>
                    <w:rFonts w:hint="eastAsia" w:ascii="宋体" w:hAnsi="宋体" w:eastAsia="宋体" w:cs="宋体"/>
                    <w:b/>
                    <w:bCs/>
                    <w:color w:val="auto"/>
                    <w:szCs w:val="21"/>
                    <w:lang w:val="zh-CN"/>
                  </w:rPr>
                </w:pPr>
                <w:r>
                  <w:rPr>
                    <w:rFonts w:hint="eastAsia" w:ascii="宋体" w:hAnsi="宋体" w:eastAsia="宋体" w:cs="宋体"/>
                    <w:color w:val="auto"/>
                    <w:szCs w:val="21"/>
                    <w:lang w:val="en-US" w:eastAsia="zh-CN"/>
                  </w:rPr>
                  <w:t>报价响应</w:t>
                </w:r>
                <w:r>
                  <w:rPr>
                    <w:rFonts w:hint="eastAsia" w:ascii="宋体" w:hAnsi="宋体" w:eastAsia="宋体" w:cs="宋体"/>
                    <w:color w:val="auto"/>
                    <w:szCs w:val="21"/>
                    <w:lang w:eastAsia="zh-CN"/>
                  </w:rPr>
                  <w:t>文件份数：1正</w:t>
                </w:r>
                <w:r>
                  <w:rPr>
                    <w:rFonts w:hint="eastAsia" w:ascii="宋体" w:hAnsi="宋体" w:eastAsia="宋体" w:cs="宋体"/>
                    <w:color w:val="auto"/>
                    <w:szCs w:val="21"/>
                    <w:lang w:val="en-US" w:eastAsia="zh-CN"/>
                  </w:rPr>
                  <w:t>2</w:t>
                </w:r>
                <w:r>
                  <w:rPr>
                    <w:rFonts w:hint="eastAsia" w:ascii="宋体" w:hAnsi="宋体" w:eastAsia="宋体" w:cs="宋体"/>
                    <w:color w:val="auto"/>
                    <w:szCs w:val="21"/>
                    <w:lang w:eastAsia="zh-CN"/>
                  </w:rPr>
                  <w:t>副 ；</w:t>
                </w:r>
                <w:r>
                  <w:rPr>
                    <w:rFonts w:hint="eastAsia" w:ascii="宋体" w:hAnsi="宋体" w:eastAsia="宋体" w:cs="宋体"/>
                    <w:b/>
                    <w:bCs/>
                    <w:color w:val="auto"/>
                    <w:szCs w:val="21"/>
                    <w:lang w:val="en-US" w:eastAsia="zh-CN"/>
                  </w:rPr>
                  <w:t>成交供应商根据采购人要求提供响应文件的</w:t>
                </w:r>
                <w:r>
                  <w:rPr>
                    <w:rFonts w:hint="eastAsia" w:ascii="宋体" w:hAnsi="宋体" w:eastAsia="宋体" w:cs="宋体"/>
                    <w:b/>
                    <w:bCs/>
                    <w:color w:val="auto"/>
                    <w:szCs w:val="21"/>
                  </w:rPr>
                  <w:t>PDF文件及word版本各1份</w:t>
                </w:r>
                <w:r>
                  <w:rPr>
                    <w:rFonts w:hint="eastAsia" w:ascii="宋体" w:hAnsi="宋体" w:eastAsia="宋体" w:cs="宋体"/>
                    <w:b/>
                    <w:bCs/>
                    <w:color w:val="auto"/>
                    <w:szCs w:val="21"/>
                    <w:lang w:eastAsia="zh-CN"/>
                  </w:rPr>
                  <w:t>。</w:t>
                </w:r>
              </w:p>
            </w:sdtContent>
          </w:sdt>
        </w:tc>
      </w:tr>
      <w:tr w14:paraId="5A86B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686" w:hRule="atLeast"/>
        </w:trPr>
        <w:tc>
          <w:tcPr>
            <w:tcW w:w="561" w:type="dxa"/>
            <w:tcBorders>
              <w:tl2br w:val="nil"/>
              <w:tr2bl w:val="nil"/>
            </w:tcBorders>
            <w:vAlign w:val="center"/>
          </w:tcPr>
          <w:p w14:paraId="3A3E69FD">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7</w:t>
            </w:r>
          </w:p>
        </w:tc>
        <w:tc>
          <w:tcPr>
            <w:tcW w:w="1593" w:type="dxa"/>
            <w:tcBorders>
              <w:tl2br w:val="nil"/>
              <w:tr2bl w:val="nil"/>
            </w:tcBorders>
            <w:vAlign w:val="center"/>
          </w:tcPr>
          <w:p w14:paraId="724F2523">
            <w:pPr>
              <w:snapToGrid w:val="0"/>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报价要求</w:t>
            </w:r>
          </w:p>
        </w:tc>
        <w:tc>
          <w:tcPr>
            <w:tcW w:w="6413" w:type="dxa"/>
            <w:tcBorders>
              <w:tl2br w:val="nil"/>
              <w:tr2bl w:val="nil"/>
            </w:tcBorders>
            <w:vAlign w:val="center"/>
          </w:tcPr>
          <w:p w14:paraId="11C9C06C">
            <w:pPr>
              <w:snapToGrid w:val="0"/>
              <w:spacing w:line="360" w:lineRule="auto"/>
              <w:ind w:firstLine="420" w:firstLineChars="200"/>
              <w:jc w:val="left"/>
              <w:rPr>
                <w:rFonts w:hint="eastAsia" w:ascii="宋体" w:hAnsi="宋体" w:eastAsia="宋体" w:cs="宋体"/>
                <w:b/>
                <w:color w:val="auto"/>
                <w:kern w:val="0"/>
                <w:szCs w:val="21"/>
                <w:lang w:val="zh-CN"/>
              </w:rPr>
            </w:pPr>
            <w:r>
              <w:rPr>
                <w:rFonts w:hint="eastAsia" w:ascii="宋体" w:hAnsi="宋体" w:eastAsia="宋体" w:cs="宋体"/>
                <w:color w:val="auto"/>
                <w:kern w:val="0"/>
                <w:szCs w:val="21"/>
                <w:lang w:val="zh-CN"/>
              </w:rPr>
              <w:t>有关本项目实施所需的所有费用（含税费）均计入报价。</w:t>
            </w:r>
            <w:r>
              <w:rPr>
                <w:rFonts w:hint="eastAsia" w:ascii="宋体" w:hAnsi="宋体" w:eastAsia="宋体" w:cs="宋体"/>
                <w:color w:val="auto"/>
                <w:szCs w:val="21"/>
                <w:lang w:val="zh-CN"/>
              </w:rPr>
              <w:t>响应报价函</w:t>
            </w:r>
            <w:r>
              <w:rPr>
                <w:rFonts w:hint="eastAsia" w:ascii="宋体" w:hAnsi="宋体" w:eastAsia="宋体" w:cs="宋体"/>
                <w:color w:val="auto"/>
                <w:szCs w:val="21"/>
              </w:rPr>
              <w:t>是报价的唯一载体</w:t>
            </w:r>
            <w:r>
              <w:rPr>
                <w:rFonts w:hint="eastAsia" w:ascii="宋体" w:hAnsi="宋体" w:eastAsia="宋体" w:cs="宋体"/>
                <w:b/>
                <w:bCs/>
                <w:color w:val="auto"/>
                <w:szCs w:val="21"/>
              </w:rPr>
              <w:t>，如供应商填写的报价函与响应文件中</w:t>
            </w:r>
            <w:r>
              <w:rPr>
                <w:rFonts w:hint="eastAsia" w:ascii="宋体" w:hAnsi="宋体" w:eastAsia="宋体" w:cs="宋体"/>
                <w:b/>
                <w:bCs/>
                <w:color w:val="auto"/>
                <w:szCs w:val="21"/>
                <w:lang w:val="zh-CN"/>
              </w:rPr>
              <w:t>响应报价明细表</w:t>
            </w:r>
            <w:r>
              <w:rPr>
                <w:rFonts w:hint="eastAsia" w:ascii="宋体" w:hAnsi="宋体" w:eastAsia="宋体" w:cs="宋体"/>
                <w:b/>
                <w:bCs/>
                <w:color w:val="auto"/>
                <w:szCs w:val="21"/>
              </w:rPr>
              <w:t>不一致的，以</w:t>
            </w:r>
            <w:r>
              <w:rPr>
                <w:rFonts w:hint="eastAsia" w:ascii="宋体" w:hAnsi="宋体" w:eastAsia="宋体" w:cs="宋体"/>
                <w:b/>
                <w:bCs/>
                <w:color w:val="auto"/>
                <w:szCs w:val="21"/>
                <w:lang w:val="zh-CN"/>
              </w:rPr>
              <w:t>响应报价函</w:t>
            </w:r>
            <w:r>
              <w:rPr>
                <w:rFonts w:hint="eastAsia" w:ascii="宋体" w:hAnsi="宋体" w:eastAsia="宋体" w:cs="宋体"/>
                <w:b/>
                <w:bCs/>
                <w:color w:val="auto"/>
                <w:szCs w:val="21"/>
              </w:rPr>
              <w:t>为准。</w:t>
            </w:r>
            <w:r>
              <w:rPr>
                <w:rFonts w:hint="eastAsia" w:ascii="宋体" w:hAnsi="宋体" w:eastAsia="宋体" w:cs="宋体"/>
                <w:color w:val="auto"/>
                <w:kern w:val="0"/>
                <w:szCs w:val="21"/>
                <w:lang w:val="zh-CN"/>
              </w:rPr>
              <w:t>响应文件中价格全部采用人民币报价。询价采购文件未列明，而供应商认为必需的费用也需列入报价。</w:t>
            </w:r>
          </w:p>
          <w:p w14:paraId="09FA8799">
            <w:pPr>
              <w:snapToGrid w:val="0"/>
              <w:spacing w:line="360" w:lineRule="auto"/>
              <w:ind w:firstLine="422" w:firstLineChars="200"/>
              <w:jc w:val="left"/>
              <w:rPr>
                <w:rFonts w:hint="eastAsia" w:ascii="宋体" w:hAnsi="宋体" w:eastAsia="宋体" w:cs="宋体"/>
                <w:color w:val="auto"/>
              </w:rPr>
            </w:pPr>
            <w:r>
              <w:rPr>
                <w:rFonts w:hint="eastAsia" w:ascii="宋体" w:hAnsi="宋体" w:eastAsia="宋体" w:cs="宋体"/>
                <w:b/>
                <w:color w:val="auto"/>
                <w:kern w:val="0"/>
                <w:szCs w:val="21"/>
                <w:lang w:val="zh-CN"/>
              </w:rPr>
              <w:t>响应无效情形，详见</w:t>
            </w:r>
            <w:r>
              <w:rPr>
                <w:rFonts w:hint="eastAsia" w:ascii="宋体" w:hAnsi="宋体" w:eastAsia="宋体" w:cs="宋体"/>
                <w:color w:val="auto"/>
              </w:rPr>
              <w:t>“第四部分 《评审方法》”。</w:t>
            </w:r>
          </w:p>
        </w:tc>
      </w:tr>
      <w:tr w14:paraId="019BF8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686" w:hRule="atLeast"/>
        </w:trPr>
        <w:tc>
          <w:tcPr>
            <w:tcW w:w="561" w:type="dxa"/>
            <w:tcBorders>
              <w:tl2br w:val="nil"/>
              <w:tr2bl w:val="nil"/>
            </w:tcBorders>
            <w:vAlign w:val="center"/>
          </w:tcPr>
          <w:p w14:paraId="59037099">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8</w:t>
            </w:r>
          </w:p>
        </w:tc>
        <w:tc>
          <w:tcPr>
            <w:tcW w:w="1593" w:type="dxa"/>
            <w:tcBorders>
              <w:tl2br w:val="nil"/>
              <w:tr2bl w:val="nil"/>
            </w:tcBorders>
            <w:vAlign w:val="center"/>
          </w:tcPr>
          <w:p w14:paraId="1A8968AE">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rPr>
              <w:t>评审方法</w:t>
            </w:r>
          </w:p>
          <w:p w14:paraId="263EFC0A">
            <w:pPr>
              <w:autoSpaceDE w:val="0"/>
              <w:autoSpaceDN w:val="0"/>
              <w:adjustRightInd w:val="0"/>
              <w:snapToGrid w:val="0"/>
              <w:spacing w:line="400" w:lineRule="exact"/>
              <w:jc w:val="center"/>
              <w:rPr>
                <w:rFonts w:hint="eastAsia" w:ascii="宋体" w:hAnsi="宋体" w:eastAsia="宋体" w:cs="宋体"/>
                <w:b/>
                <w:color w:val="auto"/>
                <w:szCs w:val="21"/>
              </w:rPr>
            </w:pPr>
            <w:r>
              <w:rPr>
                <w:rFonts w:hint="eastAsia" w:ascii="宋体" w:hAnsi="宋体" w:eastAsia="宋体" w:cs="宋体"/>
                <w:b/>
                <w:snapToGrid w:val="0"/>
                <w:color w:val="auto"/>
                <w:kern w:val="0"/>
                <w:szCs w:val="21"/>
              </w:rPr>
              <w:t>及否决条款</w:t>
            </w:r>
          </w:p>
        </w:tc>
        <w:tc>
          <w:tcPr>
            <w:tcW w:w="6413" w:type="dxa"/>
            <w:tcBorders>
              <w:tl2br w:val="nil"/>
              <w:tr2bl w:val="nil"/>
            </w:tcBorders>
            <w:vAlign w:val="center"/>
          </w:tcPr>
          <w:p w14:paraId="14A73F46">
            <w:pPr>
              <w:autoSpaceDE w:val="0"/>
              <w:autoSpaceDN w:val="0"/>
              <w:adjustRightInd w:val="0"/>
              <w:snapToGrid w:val="0"/>
              <w:spacing w:line="320" w:lineRule="exact"/>
              <w:rPr>
                <w:rFonts w:hint="eastAsia" w:ascii="宋体" w:hAnsi="宋体" w:eastAsia="宋体" w:cs="宋体"/>
                <w:color w:val="auto"/>
              </w:rPr>
            </w:pPr>
            <w:r>
              <w:rPr>
                <w:rFonts w:hint="eastAsia" w:ascii="宋体" w:hAnsi="宋体" w:eastAsia="宋体" w:cs="宋体"/>
                <w:color w:val="auto"/>
                <w:kern w:val="0"/>
                <w:szCs w:val="21"/>
                <w:lang w:bidi="ar"/>
              </w:rPr>
              <w:sym w:font="Wingdings" w:char="00FE"/>
            </w:r>
            <w:r>
              <w:rPr>
                <w:rFonts w:hint="eastAsia" w:ascii="宋体" w:hAnsi="宋体" w:eastAsia="宋体" w:cs="宋体"/>
                <w:color w:val="auto"/>
              </w:rPr>
              <w:t>经评审后最低投标价法。</w:t>
            </w:r>
          </w:p>
          <w:p w14:paraId="3DE7C653">
            <w:pPr>
              <w:autoSpaceDE w:val="0"/>
              <w:autoSpaceDN w:val="0"/>
              <w:adjustRightInd w:val="0"/>
              <w:snapToGrid w:val="0"/>
              <w:spacing w:line="320" w:lineRule="exact"/>
              <w:rPr>
                <w:rFonts w:hint="eastAsia" w:ascii="宋体" w:hAnsi="宋体" w:eastAsia="宋体" w:cs="宋体"/>
                <w:color w:val="auto"/>
              </w:rPr>
            </w:pPr>
            <w:r>
              <w:rPr>
                <w:rFonts w:hint="eastAsia" w:ascii="宋体" w:hAnsi="宋体" w:eastAsia="宋体" w:cs="宋体"/>
                <w:color w:val="auto"/>
                <w:kern w:val="0"/>
                <w:szCs w:val="21"/>
                <w:lang w:bidi="ar"/>
              </w:rPr>
              <w:sym w:font="Wingdings" w:char="00A8"/>
            </w:r>
            <w:r>
              <w:rPr>
                <w:rFonts w:hint="eastAsia" w:ascii="宋体" w:hAnsi="宋体" w:eastAsia="宋体" w:cs="宋体"/>
                <w:color w:val="auto"/>
                <w:kern w:val="0"/>
                <w:szCs w:val="21"/>
                <w:lang w:bidi="ar"/>
              </w:rPr>
              <w:t>其他</w:t>
            </w:r>
            <w:r>
              <w:rPr>
                <w:rFonts w:hint="eastAsia" w:ascii="宋体" w:hAnsi="宋体" w:eastAsia="宋体" w:cs="宋体"/>
                <w:color w:val="auto"/>
              </w:rPr>
              <w:t>。</w:t>
            </w:r>
          </w:p>
          <w:p w14:paraId="105FC382">
            <w:pPr>
              <w:autoSpaceDE w:val="0"/>
              <w:autoSpaceDN w:val="0"/>
              <w:adjustRightInd w:val="0"/>
              <w:snapToGrid w:val="0"/>
              <w:spacing w:line="320" w:lineRule="exact"/>
              <w:rPr>
                <w:rFonts w:hint="eastAsia" w:ascii="宋体" w:hAnsi="宋体" w:eastAsia="宋体" w:cs="宋体"/>
                <w:b/>
                <w:color w:val="auto"/>
                <w:kern w:val="0"/>
                <w:szCs w:val="21"/>
              </w:rPr>
            </w:pPr>
            <w:r>
              <w:rPr>
                <w:rFonts w:hint="eastAsia" w:ascii="宋体" w:hAnsi="宋体" w:eastAsia="宋体" w:cs="宋体"/>
                <w:color w:val="auto"/>
              </w:rPr>
              <w:t>详见询价采购文件“第四部分 《评审方法》”。</w:t>
            </w:r>
          </w:p>
        </w:tc>
      </w:tr>
      <w:tr w14:paraId="2732D7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1279" w:hRule="atLeast"/>
        </w:trPr>
        <w:tc>
          <w:tcPr>
            <w:tcW w:w="561" w:type="dxa"/>
            <w:tcBorders>
              <w:tl2br w:val="nil"/>
              <w:tr2bl w:val="nil"/>
            </w:tcBorders>
            <w:vAlign w:val="center"/>
          </w:tcPr>
          <w:p w14:paraId="127E342C">
            <w:pPr>
              <w:snapToGrid w:val="0"/>
              <w:spacing w:line="360"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9</w:t>
            </w:r>
          </w:p>
        </w:tc>
        <w:tc>
          <w:tcPr>
            <w:tcW w:w="1593" w:type="dxa"/>
            <w:tcBorders>
              <w:tl2br w:val="nil"/>
              <w:tr2bl w:val="nil"/>
            </w:tcBorders>
            <w:vAlign w:val="center"/>
          </w:tcPr>
          <w:p w14:paraId="30049491">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lang w:val="en-US" w:eastAsia="zh-CN"/>
              </w:rPr>
              <w:t>响应文件开启</w:t>
            </w:r>
            <w:r>
              <w:rPr>
                <w:rFonts w:hint="eastAsia" w:ascii="宋体" w:hAnsi="宋体" w:eastAsia="宋体" w:cs="宋体"/>
                <w:b/>
                <w:snapToGrid w:val="0"/>
                <w:color w:val="auto"/>
                <w:kern w:val="0"/>
                <w:szCs w:val="21"/>
              </w:rPr>
              <w:t>时应携带的资料</w:t>
            </w:r>
          </w:p>
        </w:tc>
        <w:tc>
          <w:tcPr>
            <w:tcW w:w="6413" w:type="dxa"/>
            <w:tcBorders>
              <w:tl2br w:val="nil"/>
              <w:tr2bl w:val="nil"/>
            </w:tcBorders>
            <w:vAlign w:val="center"/>
          </w:tcPr>
          <w:p w14:paraId="3E7D233C">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宋体"/>
                <w:color w:val="auto"/>
              </w:rPr>
            </w:pPr>
            <w:r>
              <w:rPr>
                <w:rFonts w:hint="eastAsia" w:ascii="宋体" w:hAnsi="宋体" w:eastAsia="宋体" w:cs="宋体"/>
                <w:color w:val="auto"/>
                <w:kern w:val="0"/>
                <w:szCs w:val="21"/>
                <w:lang w:val="zh-CN"/>
              </w:rPr>
              <w:t>详见第</w:t>
            </w:r>
            <w:r>
              <w:rPr>
                <w:rFonts w:hint="eastAsia" w:ascii="宋体" w:hAnsi="宋体" w:eastAsia="宋体" w:cs="宋体"/>
                <w:color w:val="auto"/>
                <w:kern w:val="0"/>
                <w:szCs w:val="21"/>
                <w:lang w:val="en-US" w:eastAsia="zh-CN"/>
              </w:rPr>
              <w:t>六</w:t>
            </w:r>
            <w:r>
              <w:rPr>
                <w:rFonts w:hint="eastAsia" w:ascii="宋体" w:hAnsi="宋体" w:eastAsia="宋体" w:cs="宋体"/>
                <w:color w:val="auto"/>
                <w:kern w:val="0"/>
                <w:szCs w:val="21"/>
                <w:lang w:val="zh-CN"/>
              </w:rPr>
              <w:t>章“应提交的有关格式范例”，委托代理人的则须提供授权委托书）原件。</w:t>
            </w:r>
            <w:r>
              <w:rPr>
                <w:rFonts w:hint="eastAsia" w:ascii="宋体" w:hAnsi="宋体" w:eastAsia="宋体" w:cs="宋体"/>
                <w:color w:val="auto"/>
                <w:kern w:val="0"/>
                <w:szCs w:val="21"/>
                <w:lang w:val="en-US" w:eastAsia="zh-CN"/>
              </w:rPr>
              <w:t>若</w:t>
            </w:r>
            <w:r>
              <w:rPr>
                <w:rFonts w:hint="eastAsia" w:ascii="宋体" w:hAnsi="宋体" w:eastAsia="宋体" w:cs="宋体"/>
                <w:color w:val="auto"/>
                <w:kern w:val="0"/>
                <w:szCs w:val="21"/>
                <w:lang w:val="zh-CN"/>
              </w:rPr>
              <w:t>密封在</w:t>
            </w:r>
            <w:r>
              <w:rPr>
                <w:rFonts w:hint="eastAsia" w:ascii="宋体" w:hAnsi="宋体" w:eastAsia="宋体" w:cs="宋体"/>
                <w:color w:val="auto"/>
                <w:kern w:val="0"/>
                <w:szCs w:val="21"/>
                <w:lang w:val="en-US" w:eastAsia="zh-CN"/>
              </w:rPr>
              <w:t>响应</w:t>
            </w:r>
            <w:r>
              <w:rPr>
                <w:rFonts w:hint="eastAsia" w:ascii="宋体" w:hAnsi="宋体" w:eastAsia="宋体" w:cs="宋体"/>
                <w:color w:val="auto"/>
                <w:kern w:val="0"/>
                <w:szCs w:val="21"/>
                <w:lang w:val="zh-CN"/>
              </w:rPr>
              <w:t>文件里，开启后查验符合要求也可以。</w:t>
            </w:r>
          </w:p>
        </w:tc>
      </w:tr>
      <w:tr w14:paraId="60C08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620" w:hRule="atLeast"/>
        </w:trPr>
        <w:tc>
          <w:tcPr>
            <w:tcW w:w="561" w:type="dxa"/>
            <w:tcBorders>
              <w:tl2br w:val="nil"/>
              <w:tr2bl w:val="nil"/>
            </w:tcBorders>
            <w:vAlign w:val="center"/>
          </w:tcPr>
          <w:p w14:paraId="7E486217">
            <w:pPr>
              <w:autoSpaceDE w:val="0"/>
              <w:autoSpaceDN w:val="0"/>
              <w:adjustRightInd w:val="0"/>
              <w:snapToGrid w:val="0"/>
              <w:spacing w:line="400" w:lineRule="exact"/>
              <w:jc w:val="center"/>
              <w:rPr>
                <w:rFonts w:hint="eastAsia" w:ascii="宋体" w:hAnsi="宋体" w:eastAsia="宋体" w:cs="宋体"/>
                <w:b/>
                <w:snapToGrid w:val="0"/>
                <w:color w:val="auto"/>
                <w:kern w:val="0"/>
                <w:szCs w:val="21"/>
                <w:lang w:val="en-US" w:eastAsia="zh-CN"/>
              </w:rPr>
            </w:pPr>
            <w:r>
              <w:rPr>
                <w:rFonts w:hint="eastAsia" w:ascii="宋体" w:hAnsi="宋体" w:eastAsia="宋体" w:cs="宋体"/>
                <w:b/>
                <w:snapToGrid w:val="0"/>
                <w:color w:val="auto"/>
                <w:kern w:val="0"/>
                <w:szCs w:val="21"/>
                <w:lang w:val="en-US" w:eastAsia="zh-CN"/>
              </w:rPr>
              <w:t>10</w:t>
            </w:r>
          </w:p>
        </w:tc>
        <w:tc>
          <w:tcPr>
            <w:tcW w:w="1593" w:type="dxa"/>
            <w:tcBorders>
              <w:tl2br w:val="nil"/>
              <w:tr2bl w:val="nil"/>
            </w:tcBorders>
            <w:vAlign w:val="center"/>
          </w:tcPr>
          <w:p w14:paraId="2C516FF1">
            <w:pPr>
              <w:autoSpaceDE w:val="0"/>
              <w:autoSpaceDN w:val="0"/>
              <w:adjustRightInd w:val="0"/>
              <w:snapToGrid w:val="0"/>
              <w:spacing w:line="400" w:lineRule="exact"/>
              <w:jc w:val="center"/>
              <w:rPr>
                <w:rFonts w:hint="eastAsia" w:ascii="宋体" w:hAnsi="宋体" w:eastAsia="宋体" w:cs="宋体"/>
                <w:b/>
                <w:snapToGrid w:val="0"/>
                <w:color w:val="auto"/>
                <w:kern w:val="0"/>
                <w:szCs w:val="21"/>
                <w:lang w:val="en-US" w:eastAsia="zh-CN"/>
              </w:rPr>
            </w:pPr>
            <w:r>
              <w:rPr>
                <w:rFonts w:hint="eastAsia" w:ascii="宋体" w:hAnsi="宋体" w:eastAsia="宋体" w:cs="宋体"/>
                <w:b/>
                <w:snapToGrid w:val="0"/>
                <w:color w:val="auto"/>
                <w:kern w:val="0"/>
                <w:szCs w:val="21"/>
                <w:lang w:val="en-US" w:eastAsia="zh-CN"/>
              </w:rPr>
              <w:t>评审小组</w:t>
            </w:r>
            <w:r>
              <w:rPr>
                <w:rFonts w:hint="eastAsia" w:ascii="宋体" w:hAnsi="宋体" w:eastAsia="宋体" w:cs="宋体"/>
                <w:b/>
                <w:snapToGrid w:val="0"/>
                <w:color w:val="auto"/>
                <w:kern w:val="0"/>
                <w:szCs w:val="21"/>
              </w:rPr>
              <w:t>组建</w:t>
            </w:r>
          </w:p>
        </w:tc>
        <w:tc>
          <w:tcPr>
            <w:tcW w:w="6413" w:type="dxa"/>
            <w:tcBorders>
              <w:tl2br w:val="nil"/>
              <w:tr2bl w:val="nil"/>
            </w:tcBorders>
            <w:vAlign w:val="center"/>
          </w:tcPr>
          <w:p w14:paraId="79B0C264">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宋体"/>
                <w:color w:val="auto"/>
                <w:kern w:val="0"/>
                <w:szCs w:val="21"/>
                <w:highlight w:val="yellow"/>
                <w:lang w:val="zh-CN"/>
              </w:rPr>
            </w:pPr>
            <w:r>
              <w:rPr>
                <w:rFonts w:hint="eastAsia" w:ascii="宋体" w:hAnsi="宋体" w:eastAsia="宋体" w:cs="宋体"/>
                <w:color w:val="auto"/>
                <w:kern w:val="0"/>
                <w:szCs w:val="21"/>
                <w:lang w:val="en-US" w:eastAsia="zh-CN"/>
              </w:rPr>
              <w:t>评审小组</w:t>
            </w:r>
            <w:r>
              <w:rPr>
                <w:rFonts w:hint="eastAsia" w:ascii="宋体" w:hAnsi="宋体" w:eastAsia="宋体" w:cs="宋体"/>
                <w:color w:val="auto"/>
                <w:kern w:val="0"/>
                <w:szCs w:val="21"/>
                <w:lang w:val="zh-CN"/>
              </w:rPr>
              <w:t>由</w:t>
            </w: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lang w:val="zh-CN"/>
              </w:rPr>
              <w:t xml:space="preserve">人组建，由 </w:t>
            </w:r>
            <w:r>
              <w:rPr>
                <w:rFonts w:hint="eastAsia" w:ascii="宋体" w:hAnsi="宋体" w:eastAsia="宋体" w:cs="宋体"/>
                <w:color w:val="auto"/>
                <w:kern w:val="0"/>
                <w:szCs w:val="21"/>
                <w:lang w:val="en-US" w:eastAsia="zh-CN"/>
              </w:rPr>
              <w:t>3</w:t>
            </w:r>
            <w:r>
              <w:rPr>
                <w:rFonts w:hint="eastAsia" w:ascii="宋体" w:hAnsi="宋体" w:eastAsia="宋体" w:cs="宋体"/>
                <w:color w:val="auto"/>
                <w:kern w:val="0"/>
                <w:szCs w:val="21"/>
                <w:lang w:val="zh-CN"/>
              </w:rPr>
              <w:t>人组成</w:t>
            </w:r>
          </w:p>
        </w:tc>
      </w:tr>
      <w:tr w14:paraId="179E9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686" w:hRule="atLeast"/>
        </w:trPr>
        <w:tc>
          <w:tcPr>
            <w:tcW w:w="561" w:type="dxa"/>
            <w:tcBorders>
              <w:tl2br w:val="nil"/>
              <w:tr2bl w:val="nil"/>
            </w:tcBorders>
            <w:vAlign w:val="center"/>
          </w:tcPr>
          <w:p w14:paraId="3432A838">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1</w:t>
            </w:r>
          </w:p>
        </w:tc>
        <w:tc>
          <w:tcPr>
            <w:tcW w:w="1593" w:type="dxa"/>
            <w:tcBorders>
              <w:tl2br w:val="nil"/>
              <w:tr2bl w:val="nil"/>
            </w:tcBorders>
            <w:vAlign w:val="center"/>
          </w:tcPr>
          <w:p w14:paraId="2FD48694">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rPr>
              <w:t>推荐</w:t>
            </w:r>
            <w:r>
              <w:rPr>
                <w:rFonts w:hint="eastAsia" w:ascii="宋体" w:hAnsi="宋体" w:eastAsia="宋体" w:cs="宋体"/>
                <w:b/>
                <w:snapToGrid w:val="0"/>
                <w:color w:val="auto"/>
                <w:kern w:val="0"/>
                <w:szCs w:val="21"/>
                <w:lang w:val="en-US" w:eastAsia="zh-CN"/>
              </w:rPr>
              <w:t>成交</w:t>
            </w:r>
            <w:r>
              <w:rPr>
                <w:rFonts w:hint="eastAsia" w:ascii="宋体" w:hAnsi="宋体" w:eastAsia="宋体" w:cs="宋体"/>
                <w:b/>
                <w:snapToGrid w:val="0"/>
                <w:color w:val="auto"/>
                <w:kern w:val="0"/>
                <w:szCs w:val="21"/>
              </w:rPr>
              <w:t>候选人的人数</w:t>
            </w:r>
          </w:p>
        </w:tc>
        <w:tc>
          <w:tcPr>
            <w:tcW w:w="6413" w:type="dxa"/>
            <w:tcBorders>
              <w:tl2br w:val="nil"/>
              <w:tr2bl w:val="nil"/>
            </w:tcBorders>
            <w:vAlign w:val="center"/>
          </w:tcPr>
          <w:p w14:paraId="4B6AF5FC">
            <w:pPr>
              <w:autoSpaceDE w:val="0"/>
              <w:autoSpaceDN w:val="0"/>
              <w:adjustRightInd w:val="0"/>
              <w:snapToGrid w:val="0"/>
              <w:spacing w:line="400" w:lineRule="exact"/>
              <w:jc w:val="center"/>
              <w:rPr>
                <w:rFonts w:hint="eastAsia" w:ascii="宋体" w:hAnsi="宋体" w:eastAsia="宋体" w:cs="宋体"/>
                <w:snapToGrid w:val="0"/>
                <w:color w:val="auto"/>
                <w:szCs w:val="21"/>
              </w:rPr>
            </w:pPr>
            <w:r>
              <w:rPr>
                <w:rFonts w:hint="eastAsia" w:ascii="宋体" w:hAnsi="宋体" w:eastAsia="宋体" w:cs="宋体"/>
                <w:color w:val="auto"/>
              </w:rPr>
              <w:t>1人</w:t>
            </w:r>
          </w:p>
        </w:tc>
      </w:tr>
      <w:tr w14:paraId="77496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686" w:hRule="atLeast"/>
        </w:trPr>
        <w:tc>
          <w:tcPr>
            <w:tcW w:w="561" w:type="dxa"/>
            <w:tcBorders>
              <w:tl2br w:val="nil"/>
              <w:tr2bl w:val="nil"/>
            </w:tcBorders>
            <w:vAlign w:val="center"/>
          </w:tcPr>
          <w:p w14:paraId="42FA20C5">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2</w:t>
            </w:r>
          </w:p>
        </w:tc>
        <w:tc>
          <w:tcPr>
            <w:tcW w:w="1593" w:type="dxa"/>
            <w:tcBorders>
              <w:tl2br w:val="nil"/>
              <w:tr2bl w:val="nil"/>
            </w:tcBorders>
            <w:vAlign w:val="center"/>
          </w:tcPr>
          <w:p w14:paraId="29607979">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rPr>
              <w:t>履约保证金</w:t>
            </w:r>
          </w:p>
        </w:tc>
        <w:tc>
          <w:tcPr>
            <w:tcW w:w="6413" w:type="dxa"/>
            <w:tcBorders>
              <w:tl2br w:val="nil"/>
              <w:tr2bl w:val="nil"/>
            </w:tcBorders>
            <w:vAlign w:val="center"/>
          </w:tcPr>
          <w:p w14:paraId="5BDF215A">
            <w:pPr>
              <w:pStyle w:val="22"/>
              <w:snapToGrid w:val="0"/>
              <w:spacing w:line="400" w:lineRule="exact"/>
              <w:ind w:firstLine="0" w:firstLineChars="0"/>
              <w:jc w:val="left"/>
              <w:rPr>
                <w:rFonts w:hint="eastAsia" w:ascii="宋体" w:hAnsi="宋体" w:eastAsia="宋体" w:cs="宋体"/>
                <w:color w:val="auto"/>
                <w:lang w:val="en-US" w:eastAsia="zh-CN"/>
              </w:rPr>
            </w:pPr>
            <w:r>
              <w:rPr>
                <w:rFonts w:hint="eastAsia" w:ascii="宋体" w:hAnsi="宋体" w:eastAsia="宋体" w:cs="宋体"/>
                <w:color w:val="auto"/>
              </w:rPr>
              <w:t>履约保证金金额：</w:t>
            </w:r>
            <w:r>
              <w:rPr>
                <w:rFonts w:hint="eastAsia" w:ascii="宋体" w:hAnsi="宋体" w:eastAsia="宋体" w:cs="宋体"/>
                <w:color w:val="auto"/>
                <w:szCs w:val="21"/>
              </w:rPr>
              <w:sym w:font="Wingdings" w:char="00FE"/>
            </w:r>
            <w:r>
              <w:rPr>
                <w:rFonts w:hint="eastAsia" w:ascii="宋体" w:hAnsi="宋体" w:eastAsia="宋体" w:cs="宋体"/>
                <w:color w:val="auto"/>
                <w:szCs w:val="21"/>
                <w:lang w:val="en-US" w:eastAsia="zh-CN"/>
              </w:rPr>
              <w:t>有，</w:t>
            </w:r>
            <w:r>
              <w:rPr>
                <w:rFonts w:hint="eastAsia" w:ascii="宋体" w:hAnsi="宋体" w:eastAsia="宋体" w:cs="宋体"/>
                <w:color w:val="auto"/>
              </w:rPr>
              <w:t>约合同价的5%</w:t>
            </w:r>
            <w:r>
              <w:rPr>
                <w:rFonts w:hint="eastAsia" w:ascii="宋体" w:hAnsi="宋体" w:eastAsia="宋体" w:cs="宋体"/>
                <w:color w:val="auto"/>
                <w:lang w:eastAsia="zh-CN"/>
              </w:rPr>
              <w:t>；</w:t>
            </w:r>
            <w:r>
              <w:rPr>
                <w:rFonts w:hint="eastAsia" w:ascii="宋体" w:hAnsi="宋体" w:eastAsia="宋体" w:cs="宋体"/>
                <w:color w:val="auto"/>
                <w:lang w:val="en-US" w:eastAsia="zh-CN"/>
              </w:rPr>
              <w:t xml:space="preserve"> </w:t>
            </w:r>
            <w:r>
              <w:rPr>
                <w:rFonts w:hint="eastAsia" w:ascii="宋体" w:hAnsi="宋体" w:eastAsia="宋体" w:cs="宋体"/>
                <w:color w:val="auto"/>
                <w:szCs w:val="21"/>
              </w:rPr>
              <w:sym w:font="Wingdings" w:char="00A8"/>
            </w:r>
            <w:r>
              <w:rPr>
                <w:rFonts w:hint="eastAsia" w:ascii="宋体" w:hAnsi="宋体" w:eastAsia="宋体" w:cs="宋体"/>
                <w:color w:val="auto"/>
                <w:szCs w:val="21"/>
                <w:lang w:val="en-US" w:eastAsia="zh-CN"/>
              </w:rPr>
              <w:t>无；</w:t>
            </w:r>
          </w:p>
          <w:p w14:paraId="249E1E3F">
            <w:pPr>
              <w:pStyle w:val="22"/>
              <w:snapToGrid w:val="0"/>
              <w:spacing w:line="400" w:lineRule="exact"/>
              <w:ind w:firstLine="0" w:firstLineChars="0"/>
              <w:jc w:val="left"/>
              <w:rPr>
                <w:rFonts w:hint="eastAsia" w:ascii="宋体" w:hAnsi="宋体" w:eastAsia="宋体" w:cs="宋体"/>
                <w:color w:val="auto"/>
              </w:rPr>
            </w:pPr>
            <w:r>
              <w:rPr>
                <w:rFonts w:hint="eastAsia" w:ascii="宋体" w:hAnsi="宋体" w:eastAsia="宋体" w:cs="宋体"/>
                <w:color w:val="auto"/>
              </w:rPr>
              <w:t>履约保证金缴纳形式：电汇/转账</w:t>
            </w:r>
          </w:p>
          <w:p w14:paraId="610E4387">
            <w:pPr>
              <w:pStyle w:val="22"/>
              <w:snapToGrid w:val="0"/>
              <w:spacing w:line="400" w:lineRule="exact"/>
              <w:ind w:firstLine="0" w:firstLineChars="0"/>
              <w:jc w:val="left"/>
              <w:rPr>
                <w:rFonts w:hint="eastAsia" w:ascii="宋体" w:hAnsi="宋体" w:eastAsia="宋体" w:cs="宋体"/>
                <w:color w:val="auto"/>
              </w:rPr>
            </w:pPr>
            <w:r>
              <w:rPr>
                <w:rFonts w:hint="eastAsia" w:ascii="宋体" w:hAnsi="宋体" w:eastAsia="宋体" w:cs="宋体"/>
                <w:color w:val="auto"/>
              </w:rPr>
              <w:t>履约保证金缴纳时间：合同签订前缴纳</w:t>
            </w:r>
          </w:p>
          <w:p w14:paraId="5C8FEF64">
            <w:pPr>
              <w:pStyle w:val="22"/>
              <w:snapToGrid w:val="0"/>
              <w:spacing w:line="400" w:lineRule="exact"/>
              <w:ind w:firstLine="0" w:firstLineChars="0"/>
              <w:jc w:val="left"/>
              <w:rPr>
                <w:rFonts w:hint="eastAsia" w:ascii="宋体" w:hAnsi="宋体" w:eastAsia="宋体" w:cs="宋体"/>
                <w:color w:val="auto"/>
              </w:rPr>
            </w:pPr>
            <w:r>
              <w:rPr>
                <w:rFonts w:hint="eastAsia" w:ascii="宋体" w:hAnsi="宋体" w:eastAsia="宋体" w:cs="宋体"/>
                <w:color w:val="auto"/>
              </w:rPr>
              <w:t>履约保证金接收人：杭州临江环境能源有限公司</w:t>
            </w:r>
          </w:p>
          <w:p w14:paraId="639CE54B">
            <w:pPr>
              <w:pStyle w:val="22"/>
              <w:snapToGrid w:val="0"/>
              <w:spacing w:line="400" w:lineRule="exact"/>
              <w:ind w:firstLine="0" w:firstLineChars="0"/>
              <w:jc w:val="left"/>
              <w:rPr>
                <w:rFonts w:hint="eastAsia" w:ascii="宋体" w:hAnsi="宋体" w:eastAsia="宋体" w:cs="宋体"/>
                <w:color w:val="auto"/>
              </w:rPr>
            </w:pPr>
            <w:r>
              <w:rPr>
                <w:rFonts w:hint="eastAsia" w:ascii="宋体" w:hAnsi="宋体" w:eastAsia="宋体" w:cs="宋体"/>
                <w:color w:val="auto"/>
              </w:rPr>
              <w:t>履约保证金有效期限：履约保证金将在本项目合同到期或终止后，扣除</w:t>
            </w:r>
            <w:r>
              <w:rPr>
                <w:rFonts w:hint="eastAsia" w:ascii="宋体" w:hAnsi="宋体" w:eastAsia="宋体" w:cs="宋体"/>
                <w:color w:val="auto"/>
                <w:lang w:eastAsia="zh-CN"/>
              </w:rPr>
              <w:t>供应商</w:t>
            </w:r>
            <w:r>
              <w:rPr>
                <w:rFonts w:hint="eastAsia" w:ascii="宋体" w:hAnsi="宋体" w:eastAsia="宋体" w:cs="宋体"/>
                <w:color w:val="auto"/>
              </w:rPr>
              <w:t>应承担的违约金、损失赔偿金等款项后经</w:t>
            </w:r>
            <w:r>
              <w:rPr>
                <w:rFonts w:hint="eastAsia" w:ascii="宋体" w:hAnsi="宋体" w:eastAsia="宋体" w:cs="宋体"/>
                <w:color w:val="auto"/>
                <w:lang w:eastAsia="zh-CN"/>
              </w:rPr>
              <w:t>供应商</w:t>
            </w:r>
            <w:r>
              <w:rPr>
                <w:rFonts w:hint="eastAsia" w:ascii="宋体" w:hAnsi="宋体" w:eastAsia="宋体" w:cs="宋体"/>
                <w:color w:val="auto"/>
              </w:rPr>
              <w:t>申请30个工作日后无息退还。</w:t>
            </w:r>
          </w:p>
        </w:tc>
      </w:tr>
      <w:tr w14:paraId="383F1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686" w:hRule="atLeast"/>
        </w:trPr>
        <w:tc>
          <w:tcPr>
            <w:tcW w:w="561" w:type="dxa"/>
            <w:tcBorders>
              <w:tl2br w:val="nil"/>
              <w:tr2bl w:val="nil"/>
            </w:tcBorders>
            <w:vAlign w:val="center"/>
          </w:tcPr>
          <w:p w14:paraId="22A198BF">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3</w:t>
            </w:r>
          </w:p>
        </w:tc>
        <w:tc>
          <w:tcPr>
            <w:tcW w:w="1593" w:type="dxa"/>
            <w:tcBorders>
              <w:tl2br w:val="nil"/>
              <w:tr2bl w:val="nil"/>
            </w:tcBorders>
            <w:vAlign w:val="center"/>
          </w:tcPr>
          <w:p w14:paraId="70F8BF5B">
            <w:pPr>
              <w:autoSpaceDE w:val="0"/>
              <w:autoSpaceDN w:val="0"/>
              <w:adjustRightInd w:val="0"/>
              <w:snapToGrid w:val="0"/>
              <w:spacing w:line="400" w:lineRule="exact"/>
              <w:jc w:val="center"/>
              <w:rPr>
                <w:rFonts w:hint="eastAsia" w:ascii="宋体" w:hAnsi="宋体" w:eastAsia="宋体" w:cs="宋体"/>
                <w:b/>
                <w:snapToGrid w:val="0"/>
                <w:color w:val="auto"/>
                <w:kern w:val="0"/>
                <w:szCs w:val="21"/>
              </w:rPr>
            </w:pPr>
            <w:r>
              <w:rPr>
                <w:rFonts w:hint="eastAsia" w:ascii="宋体" w:hAnsi="宋体" w:eastAsia="宋体" w:cs="宋体"/>
                <w:b/>
                <w:bCs/>
                <w:snapToGrid w:val="0"/>
                <w:color w:val="auto"/>
                <w:kern w:val="0"/>
                <w:szCs w:val="21"/>
              </w:rPr>
              <w:t>装订要求</w:t>
            </w:r>
          </w:p>
        </w:tc>
        <w:tc>
          <w:tcPr>
            <w:tcW w:w="6413" w:type="dxa"/>
            <w:tcBorders>
              <w:tl2br w:val="nil"/>
              <w:tr2bl w:val="nil"/>
            </w:tcBorders>
            <w:vAlign w:val="center"/>
          </w:tcPr>
          <w:p w14:paraId="15380EAD">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snapToGrid w:val="0"/>
                <w:color w:val="auto"/>
                <w:szCs w:val="21"/>
              </w:rPr>
              <w:t>是否分册装订：</w:t>
            </w:r>
          </w:p>
          <w:p w14:paraId="518AFD3E">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color w:val="auto"/>
                <w:szCs w:val="21"/>
                <w:lang w:bidi="ar"/>
              </w:rPr>
              <w:sym w:font="Wingdings" w:char="00FE"/>
            </w:r>
            <w:r>
              <w:rPr>
                <w:rFonts w:hint="eastAsia" w:ascii="宋体" w:hAnsi="宋体" w:eastAsia="宋体" w:cs="宋体"/>
                <w:snapToGrid w:val="0"/>
                <w:color w:val="auto"/>
                <w:szCs w:val="21"/>
              </w:rPr>
              <w:t>不分册装订；</w:t>
            </w:r>
          </w:p>
          <w:p w14:paraId="262A8163">
            <w:pPr>
              <w:pStyle w:val="20"/>
              <w:snapToGrid w:val="0"/>
              <w:spacing w:line="400" w:lineRule="exact"/>
              <w:ind w:right="42" w:rightChars="20"/>
              <w:rPr>
                <w:rFonts w:hint="eastAsia" w:ascii="宋体" w:hAnsi="宋体" w:eastAsia="宋体" w:cs="宋体"/>
                <w:snapToGrid w:val="0"/>
                <w:color w:val="auto"/>
                <w:szCs w:val="21"/>
                <w:u w:val="single"/>
              </w:rPr>
            </w:pPr>
            <w:r>
              <w:rPr>
                <w:rFonts w:hint="eastAsia" w:ascii="宋体" w:hAnsi="宋体" w:eastAsia="宋体" w:cs="宋体"/>
                <w:snapToGrid w:val="0"/>
                <w:color w:val="auto"/>
                <w:szCs w:val="21"/>
              </w:rPr>
              <w:sym w:font="Wingdings 2" w:char="00A3"/>
            </w:r>
            <w:r>
              <w:rPr>
                <w:rFonts w:hint="eastAsia" w:ascii="宋体" w:hAnsi="宋体" w:eastAsia="宋体" w:cs="宋体"/>
                <w:snapToGrid w:val="0"/>
                <w:color w:val="auto"/>
                <w:szCs w:val="21"/>
              </w:rPr>
              <w:t>分册装订。</w:t>
            </w:r>
          </w:p>
          <w:p w14:paraId="5DAAAC2D">
            <w:pPr>
              <w:pStyle w:val="20"/>
              <w:snapToGrid w:val="0"/>
              <w:spacing w:line="400" w:lineRule="exact"/>
              <w:ind w:right="42" w:rightChars="20"/>
              <w:rPr>
                <w:rFonts w:hint="eastAsia" w:ascii="宋体" w:hAnsi="宋体" w:eastAsia="宋体" w:cs="宋体"/>
                <w:color w:val="auto"/>
                <w:lang w:val="en-US"/>
              </w:rPr>
            </w:pPr>
            <w:r>
              <w:rPr>
                <w:rFonts w:hint="eastAsia" w:ascii="宋体" w:hAnsi="宋体" w:eastAsia="宋体" w:cs="宋体"/>
                <w:snapToGrid w:val="0"/>
                <w:color w:val="auto"/>
                <w:szCs w:val="21"/>
              </w:rPr>
              <w:t>装订要求：A4幅面，单面或</w:t>
            </w:r>
            <w:r>
              <w:rPr>
                <w:rFonts w:hint="eastAsia" w:ascii="宋体" w:hAnsi="宋体" w:eastAsia="宋体" w:cs="宋体"/>
                <w:b/>
                <w:bCs/>
                <w:snapToGrid w:val="0"/>
                <w:color w:val="auto"/>
                <w:szCs w:val="21"/>
              </w:rPr>
              <w:t>双面</w:t>
            </w:r>
            <w:r>
              <w:rPr>
                <w:rFonts w:hint="eastAsia" w:ascii="宋体" w:hAnsi="宋体" w:eastAsia="宋体" w:cs="宋体"/>
                <w:snapToGrid w:val="0"/>
                <w:color w:val="auto"/>
                <w:szCs w:val="21"/>
              </w:rPr>
              <w:t>打印，装订应牢固、不易拆散和换页。</w:t>
            </w:r>
          </w:p>
        </w:tc>
      </w:tr>
      <w:tr w14:paraId="23ADC1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28" w:type="dxa"/>
            <w:bottom w:w="0" w:type="dxa"/>
            <w:right w:w="28" w:type="dxa"/>
          </w:tblCellMar>
        </w:tblPrEx>
        <w:trPr>
          <w:trHeight w:val="686" w:hRule="atLeast"/>
        </w:trPr>
        <w:tc>
          <w:tcPr>
            <w:tcW w:w="561" w:type="dxa"/>
            <w:tcBorders>
              <w:tl2br w:val="nil"/>
              <w:tr2bl w:val="nil"/>
            </w:tcBorders>
            <w:vAlign w:val="center"/>
          </w:tcPr>
          <w:p w14:paraId="3285292A">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4</w:t>
            </w:r>
          </w:p>
        </w:tc>
        <w:tc>
          <w:tcPr>
            <w:tcW w:w="1593" w:type="dxa"/>
            <w:tcBorders>
              <w:tl2br w:val="nil"/>
              <w:tr2bl w:val="nil"/>
            </w:tcBorders>
            <w:vAlign w:val="center"/>
          </w:tcPr>
          <w:p w14:paraId="2072CE2A">
            <w:pPr>
              <w:autoSpaceDE w:val="0"/>
              <w:autoSpaceDN w:val="0"/>
              <w:adjustRightInd w:val="0"/>
              <w:snapToGrid w:val="0"/>
              <w:spacing w:line="400" w:lineRule="exact"/>
              <w:jc w:val="center"/>
              <w:rPr>
                <w:rFonts w:hint="eastAsia" w:ascii="宋体" w:hAnsi="宋体" w:eastAsia="宋体" w:cs="宋体"/>
                <w:b/>
                <w:bCs/>
                <w:snapToGrid w:val="0"/>
                <w:color w:val="auto"/>
                <w:kern w:val="0"/>
                <w:szCs w:val="21"/>
              </w:rPr>
            </w:pPr>
            <w:r>
              <w:rPr>
                <w:rFonts w:hint="eastAsia" w:ascii="宋体" w:hAnsi="宋体" w:eastAsia="宋体" w:cs="宋体"/>
                <w:b/>
                <w:bCs/>
                <w:snapToGrid w:val="0"/>
                <w:color w:val="auto"/>
                <w:kern w:val="0"/>
                <w:szCs w:val="21"/>
              </w:rPr>
              <w:t>响应有效期</w:t>
            </w:r>
          </w:p>
        </w:tc>
        <w:tc>
          <w:tcPr>
            <w:tcW w:w="6413" w:type="dxa"/>
            <w:tcBorders>
              <w:tl2br w:val="nil"/>
              <w:tr2bl w:val="nil"/>
            </w:tcBorders>
            <w:vAlign w:val="center"/>
          </w:tcPr>
          <w:p w14:paraId="7615D642">
            <w:pPr>
              <w:pStyle w:val="20"/>
              <w:snapToGrid w:val="0"/>
              <w:spacing w:line="400" w:lineRule="exact"/>
              <w:ind w:right="42" w:rightChars="20"/>
              <w:rPr>
                <w:rFonts w:hint="eastAsia" w:ascii="宋体" w:hAnsi="宋体" w:eastAsia="宋体" w:cs="宋体"/>
                <w:snapToGrid w:val="0"/>
                <w:color w:val="auto"/>
                <w:szCs w:val="21"/>
              </w:rPr>
            </w:pPr>
            <w:r>
              <w:rPr>
                <w:rFonts w:hint="eastAsia" w:ascii="宋体" w:hAnsi="宋体" w:eastAsia="宋体" w:cs="宋体"/>
                <w:color w:val="auto"/>
                <w:sz w:val="24"/>
                <w:szCs w:val="20"/>
              </w:rPr>
              <w:t>响应有效期为从提交响应文件的截止之日起</w:t>
            </w:r>
            <w:r>
              <w:rPr>
                <w:rFonts w:hint="eastAsia" w:ascii="宋体" w:hAnsi="宋体" w:eastAsia="宋体" w:cs="宋体"/>
                <w:color w:val="auto"/>
                <w:sz w:val="24"/>
                <w:szCs w:val="20"/>
                <w:u w:val="single"/>
              </w:rPr>
              <w:t>90</w:t>
            </w:r>
            <w:r>
              <w:rPr>
                <w:rFonts w:hint="eastAsia" w:ascii="宋体" w:hAnsi="宋体" w:eastAsia="宋体" w:cs="宋体"/>
                <w:color w:val="auto"/>
                <w:sz w:val="24"/>
                <w:szCs w:val="20"/>
              </w:rPr>
              <w:t>天。▲</w:t>
            </w:r>
            <w:r>
              <w:rPr>
                <w:rFonts w:hint="eastAsia" w:ascii="宋体" w:hAnsi="宋体" w:eastAsia="宋体" w:cs="宋体"/>
                <w:b/>
                <w:color w:val="auto"/>
                <w:sz w:val="24"/>
                <w:szCs w:val="20"/>
              </w:rPr>
              <w:t>供应商的响应文件中承</w:t>
            </w:r>
            <w:r>
              <w:rPr>
                <w:rFonts w:hint="eastAsia" w:ascii="宋体" w:hAnsi="宋体" w:eastAsia="宋体" w:cs="宋体"/>
                <w:b/>
                <w:color w:val="auto"/>
                <w:sz w:val="24"/>
                <w:szCs w:val="21"/>
              </w:rPr>
              <w:t>诺的响应有效期少于询价采购文件中载明的响应有效期的，响应无效。</w:t>
            </w:r>
          </w:p>
        </w:tc>
      </w:tr>
    </w:tbl>
    <w:p w14:paraId="4B9674A5">
      <w:pPr>
        <w:spacing w:line="360" w:lineRule="auto"/>
        <w:jc w:val="center"/>
        <w:outlineLvl w:val="0"/>
        <w:rPr>
          <w:rFonts w:hint="eastAsia" w:ascii="宋体" w:hAnsi="宋体" w:eastAsia="宋体" w:cs="宋体"/>
          <w:b/>
          <w:sz w:val="32"/>
          <w:szCs w:val="20"/>
        </w:rPr>
      </w:pPr>
    </w:p>
    <w:p w14:paraId="32BF3745">
      <w:pPr>
        <w:spacing w:line="360" w:lineRule="auto"/>
        <w:jc w:val="center"/>
        <w:outlineLvl w:val="0"/>
        <w:rPr>
          <w:rFonts w:hint="eastAsia" w:ascii="宋体" w:hAnsi="宋体" w:eastAsia="宋体" w:cs="宋体"/>
          <w:b/>
          <w:sz w:val="32"/>
          <w:szCs w:val="20"/>
        </w:rPr>
      </w:pPr>
    </w:p>
    <w:p w14:paraId="192C314F">
      <w:pPr>
        <w:spacing w:line="360" w:lineRule="auto"/>
        <w:jc w:val="center"/>
        <w:outlineLvl w:val="0"/>
        <w:rPr>
          <w:rFonts w:hint="eastAsia" w:ascii="宋体" w:hAnsi="宋体" w:eastAsia="宋体" w:cs="宋体"/>
          <w:b/>
          <w:sz w:val="32"/>
          <w:szCs w:val="20"/>
        </w:rPr>
      </w:pPr>
    </w:p>
    <w:p w14:paraId="6B67A4C7">
      <w:pPr>
        <w:pStyle w:val="8"/>
        <w:rPr>
          <w:rFonts w:hint="eastAsia" w:ascii="宋体" w:hAnsi="宋体" w:eastAsia="宋体" w:cs="宋体"/>
          <w:b/>
          <w:sz w:val="32"/>
          <w:szCs w:val="20"/>
        </w:rPr>
      </w:pPr>
    </w:p>
    <w:p w14:paraId="7A2C5F74">
      <w:pPr>
        <w:pStyle w:val="9"/>
        <w:rPr>
          <w:rFonts w:hint="eastAsia" w:ascii="宋体" w:hAnsi="宋体" w:eastAsia="宋体" w:cs="宋体"/>
          <w:b/>
          <w:sz w:val="32"/>
          <w:szCs w:val="20"/>
        </w:rPr>
      </w:pPr>
    </w:p>
    <w:p w14:paraId="73F4AE02">
      <w:pPr>
        <w:pStyle w:val="10"/>
        <w:rPr>
          <w:rFonts w:hint="eastAsia" w:ascii="宋体" w:hAnsi="宋体" w:eastAsia="宋体" w:cs="宋体"/>
          <w:b/>
          <w:sz w:val="32"/>
          <w:szCs w:val="20"/>
        </w:rPr>
      </w:pPr>
    </w:p>
    <w:p w14:paraId="0E0C4D05">
      <w:pPr>
        <w:rPr>
          <w:rFonts w:hint="eastAsia" w:ascii="宋体" w:hAnsi="宋体" w:eastAsia="宋体" w:cs="宋体"/>
        </w:rPr>
      </w:pPr>
    </w:p>
    <w:p w14:paraId="78D5E203">
      <w:pPr>
        <w:pStyle w:val="16"/>
        <w:rPr>
          <w:rFonts w:hint="eastAsia" w:ascii="宋体" w:hAnsi="宋体" w:eastAsia="宋体" w:cs="宋体"/>
        </w:rPr>
      </w:pPr>
    </w:p>
    <w:p w14:paraId="463F202F">
      <w:pPr>
        <w:rPr>
          <w:rFonts w:hint="eastAsia" w:ascii="宋体" w:hAnsi="宋体" w:eastAsia="宋体" w:cs="宋体"/>
        </w:rPr>
      </w:pPr>
    </w:p>
    <w:p w14:paraId="1A2E659B">
      <w:pPr>
        <w:pStyle w:val="16"/>
        <w:rPr>
          <w:rFonts w:hint="eastAsia" w:ascii="宋体" w:hAnsi="宋体" w:eastAsia="宋体" w:cs="宋体"/>
        </w:rPr>
      </w:pPr>
    </w:p>
    <w:p w14:paraId="0E1A6E7B">
      <w:pPr>
        <w:rPr>
          <w:rFonts w:hint="eastAsia" w:ascii="宋体" w:hAnsi="宋体" w:eastAsia="宋体" w:cs="宋体"/>
        </w:rPr>
      </w:pPr>
    </w:p>
    <w:p w14:paraId="74B8D419">
      <w:pPr>
        <w:pStyle w:val="16"/>
        <w:rPr>
          <w:rFonts w:hint="eastAsia" w:ascii="宋体" w:hAnsi="宋体" w:eastAsia="宋体" w:cs="宋体"/>
        </w:rPr>
      </w:pPr>
    </w:p>
    <w:p w14:paraId="0D7D65E2">
      <w:pPr>
        <w:rPr>
          <w:rFonts w:hint="eastAsia" w:ascii="宋体" w:hAnsi="宋体" w:eastAsia="宋体" w:cs="宋体"/>
        </w:rPr>
      </w:pPr>
    </w:p>
    <w:p w14:paraId="684F20CE">
      <w:pPr>
        <w:pStyle w:val="10"/>
        <w:rPr>
          <w:rFonts w:hint="eastAsia" w:ascii="宋体" w:hAnsi="宋体" w:eastAsia="宋体" w:cs="宋体"/>
          <w:b/>
          <w:sz w:val="32"/>
          <w:szCs w:val="20"/>
        </w:rPr>
      </w:pPr>
    </w:p>
    <w:p w14:paraId="5B543907">
      <w:pPr>
        <w:rPr>
          <w:rFonts w:hint="eastAsia" w:ascii="宋体" w:hAnsi="宋体" w:eastAsia="宋体" w:cs="宋体"/>
        </w:rPr>
      </w:pPr>
    </w:p>
    <w:p w14:paraId="4D8F21F5">
      <w:pPr>
        <w:rPr>
          <w:rFonts w:hint="eastAsia" w:ascii="宋体" w:hAnsi="宋体" w:eastAsia="宋体" w:cs="宋体"/>
          <w:b/>
          <w:sz w:val="32"/>
          <w:szCs w:val="20"/>
        </w:rPr>
      </w:pPr>
    </w:p>
    <w:p w14:paraId="68B0C9B8">
      <w:pPr>
        <w:rPr>
          <w:rFonts w:hint="eastAsia" w:ascii="宋体" w:hAnsi="宋体" w:eastAsia="宋体" w:cs="宋体"/>
        </w:rPr>
      </w:pPr>
    </w:p>
    <w:p w14:paraId="674D1F1D">
      <w:pPr>
        <w:pStyle w:val="16"/>
        <w:rPr>
          <w:rFonts w:hint="eastAsia" w:ascii="宋体" w:hAnsi="宋体" w:eastAsia="宋体" w:cs="宋体"/>
        </w:rPr>
      </w:pPr>
    </w:p>
    <w:p w14:paraId="63D421AA">
      <w:pPr>
        <w:rPr>
          <w:rFonts w:hint="eastAsia" w:ascii="宋体" w:hAnsi="宋体" w:eastAsia="宋体" w:cs="宋体"/>
        </w:rPr>
      </w:pPr>
    </w:p>
    <w:p w14:paraId="6053A048">
      <w:pPr>
        <w:pStyle w:val="2"/>
        <w:rPr>
          <w:rFonts w:hint="eastAsia" w:ascii="宋体" w:hAnsi="宋体" w:eastAsia="宋体" w:cs="宋体"/>
        </w:rPr>
      </w:pPr>
    </w:p>
    <w:p w14:paraId="28240D68">
      <w:pPr>
        <w:spacing w:line="360" w:lineRule="auto"/>
        <w:jc w:val="center"/>
        <w:outlineLvl w:val="0"/>
        <w:rPr>
          <w:rFonts w:hint="eastAsia" w:ascii="宋体" w:hAnsi="宋体" w:eastAsia="宋体" w:cs="宋体"/>
          <w:b/>
          <w:sz w:val="32"/>
          <w:szCs w:val="20"/>
        </w:rPr>
      </w:pPr>
      <w:r>
        <w:rPr>
          <w:rFonts w:hint="eastAsia" w:ascii="宋体" w:hAnsi="宋体" w:eastAsia="宋体" w:cs="宋体"/>
          <w:b/>
          <w:sz w:val="32"/>
          <w:szCs w:val="20"/>
        </w:rPr>
        <w:t>一、总则</w:t>
      </w:r>
    </w:p>
    <w:p w14:paraId="5236BF2A">
      <w:pPr>
        <w:snapToGrid w:val="0"/>
        <w:spacing w:line="360" w:lineRule="auto"/>
        <w:ind w:firstLine="361" w:firstLineChars="150"/>
        <w:jc w:val="left"/>
        <w:outlineLvl w:val="1"/>
        <w:rPr>
          <w:rFonts w:hint="eastAsia" w:ascii="宋体" w:hAnsi="宋体" w:eastAsia="宋体" w:cs="宋体"/>
          <w:b/>
          <w:sz w:val="24"/>
        </w:rPr>
      </w:pPr>
      <w:r>
        <w:rPr>
          <w:rFonts w:hint="eastAsia" w:ascii="宋体" w:hAnsi="宋体" w:eastAsia="宋体" w:cs="宋体"/>
          <w:b/>
          <w:sz w:val="24"/>
        </w:rPr>
        <w:t>1. 适用范围</w:t>
      </w:r>
    </w:p>
    <w:p w14:paraId="6717B535">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本询价采购文件适用于该项目的邀请、响应、响应文件开启、资格审查及信用信息查询、询价、确定成交供应商、合同、验收等行为（法律法规另有规定的，从其规定）。</w:t>
      </w:r>
    </w:p>
    <w:p w14:paraId="01D1D7B8">
      <w:pPr>
        <w:spacing w:line="360" w:lineRule="auto"/>
        <w:outlineLvl w:val="0"/>
        <w:rPr>
          <w:rFonts w:hint="eastAsia" w:ascii="宋体" w:hAnsi="宋体" w:eastAsia="宋体" w:cs="宋体"/>
          <w:b/>
          <w:sz w:val="24"/>
        </w:rPr>
      </w:pPr>
      <w:r>
        <w:rPr>
          <w:rFonts w:hint="eastAsia" w:ascii="宋体" w:hAnsi="宋体" w:eastAsia="宋体" w:cs="宋体"/>
          <w:b/>
          <w:sz w:val="24"/>
        </w:rPr>
        <w:t xml:space="preserve">   2.定义</w:t>
      </w:r>
    </w:p>
    <w:p w14:paraId="7F369518">
      <w:pPr>
        <w:spacing w:line="360" w:lineRule="auto"/>
        <w:ind w:firstLine="480" w:firstLineChars="200"/>
        <w:rPr>
          <w:rFonts w:hint="eastAsia" w:ascii="宋体" w:hAnsi="宋体" w:eastAsia="宋体" w:cs="宋体"/>
          <w:sz w:val="24"/>
        </w:rPr>
      </w:pPr>
      <w:r>
        <w:rPr>
          <w:rFonts w:hint="eastAsia" w:ascii="宋体" w:hAnsi="宋体" w:eastAsia="宋体" w:cs="宋体"/>
          <w:sz w:val="24"/>
        </w:rPr>
        <w:t>2.1 “采购人”系指采购公告中载明的本项目的采购人。</w:t>
      </w:r>
    </w:p>
    <w:p w14:paraId="2916401A">
      <w:pPr>
        <w:spacing w:line="360" w:lineRule="auto"/>
        <w:ind w:firstLine="480" w:firstLineChars="200"/>
        <w:rPr>
          <w:rFonts w:hint="eastAsia" w:ascii="宋体" w:hAnsi="宋体" w:eastAsia="宋体" w:cs="宋体"/>
          <w:sz w:val="24"/>
        </w:rPr>
      </w:pPr>
      <w:r>
        <w:rPr>
          <w:rFonts w:hint="eastAsia" w:ascii="宋体" w:hAnsi="宋体" w:eastAsia="宋体" w:cs="宋体"/>
          <w:sz w:val="24"/>
        </w:rPr>
        <w:t>2.2 “供应商”系指是指响应询价邀请、参加响应竞争的法人、其他组织</w:t>
      </w:r>
      <w:r>
        <w:rPr>
          <w:rFonts w:hint="eastAsia" w:ascii="宋体" w:hAnsi="宋体" w:eastAsia="宋体" w:cs="宋体"/>
          <w:sz w:val="24"/>
          <w:lang w:eastAsia="zh-CN"/>
        </w:rPr>
        <w:t>、</w:t>
      </w:r>
      <w:r>
        <w:rPr>
          <w:rFonts w:hint="eastAsia" w:ascii="宋体" w:hAnsi="宋体" w:eastAsia="宋体" w:cs="宋体"/>
          <w:sz w:val="24"/>
          <w:lang w:val="en-US" w:eastAsia="zh-CN"/>
        </w:rPr>
        <w:t>成交单位</w:t>
      </w:r>
      <w:r>
        <w:rPr>
          <w:rFonts w:hint="eastAsia" w:ascii="宋体" w:hAnsi="宋体" w:eastAsia="宋体" w:cs="宋体"/>
          <w:sz w:val="24"/>
        </w:rPr>
        <w:t>。</w:t>
      </w:r>
    </w:p>
    <w:p w14:paraId="21A9031F">
      <w:pPr>
        <w:spacing w:line="36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en-US" w:eastAsia="zh-CN"/>
        </w:rPr>
        <w:t>3</w:t>
      </w:r>
      <w:r>
        <w:rPr>
          <w:rFonts w:hint="eastAsia" w:ascii="宋体" w:hAnsi="宋体" w:eastAsia="宋体" w:cs="宋体"/>
          <w:sz w:val="24"/>
        </w:rPr>
        <w:t>“负责人”系指法人企业的法定负责人，或其他组织为法律、行政法规规定代表单位行使职权的主要负责人。</w:t>
      </w:r>
    </w:p>
    <w:p w14:paraId="3D6A105D">
      <w:pPr>
        <w:spacing w:line="36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en-US" w:eastAsia="zh-CN"/>
        </w:rPr>
        <w:t>4</w:t>
      </w:r>
      <w:r>
        <w:rPr>
          <w:rFonts w:hint="eastAsia" w:ascii="宋体" w:hAnsi="宋体" w:eastAsia="宋体" w:cs="宋体"/>
          <w:sz w:val="24"/>
        </w:rPr>
        <w:t xml:space="preserve"> “▲” 系指实质性要求条款，“</w:t>
      </w:r>
      <w:sdt>
        <w:sdtPr>
          <w:rPr>
            <w:rFonts w:hint="eastAsia" w:ascii="宋体" w:hAnsi="宋体" w:eastAsia="宋体" w:cs="宋体"/>
            <w:kern w:val="0"/>
            <w:sz w:val="24"/>
          </w:rPr>
          <w:id w:val="512970236"/>
        </w:sdtPr>
        <w:sdtEndPr>
          <w:rPr>
            <w:rFonts w:hint="eastAsia" w:ascii="宋体" w:hAnsi="宋体" w:eastAsia="宋体" w:cs="宋体"/>
            <w:kern w:val="0"/>
            <w:sz w:val="24"/>
          </w:rPr>
        </w:sdtEndPr>
        <w:sdtContent>
          <w:r>
            <w:rPr>
              <w:rFonts w:hint="eastAsia" w:ascii="宋体" w:hAnsi="宋体" w:eastAsia="宋体" w:cs="宋体"/>
              <w:kern w:val="0"/>
              <w:sz w:val="24"/>
            </w:rPr>
            <w:t></w:t>
          </w:r>
        </w:sdtContent>
      </w:sdt>
      <w:r>
        <w:rPr>
          <w:rFonts w:hint="eastAsia" w:ascii="宋体" w:hAnsi="宋体" w:eastAsia="宋体" w:cs="宋体"/>
          <w:sz w:val="24"/>
        </w:rPr>
        <w:t>”系指适用本项目的要求，“</w:t>
      </w:r>
      <w:sdt>
        <w:sdtPr>
          <w:rPr>
            <w:rFonts w:hint="eastAsia" w:ascii="宋体" w:hAnsi="宋体" w:eastAsia="宋体" w:cs="宋体"/>
            <w:kern w:val="0"/>
            <w:sz w:val="24"/>
          </w:rPr>
          <w:id w:val="404888855"/>
        </w:sdtPr>
        <w:sdtEndPr>
          <w:rPr>
            <w:rFonts w:hint="eastAsia" w:ascii="宋体" w:hAnsi="宋体" w:eastAsia="宋体" w:cs="宋体"/>
            <w:kern w:val="0"/>
            <w:sz w:val="24"/>
          </w:rPr>
        </w:sdtEndPr>
        <w:sdtContent>
          <w:r>
            <w:rPr>
              <w:rFonts w:hint="eastAsia" w:ascii="宋体" w:hAnsi="宋体" w:eastAsia="宋体" w:cs="宋体"/>
              <w:kern w:val="0"/>
              <w:sz w:val="24"/>
            </w:rPr>
            <w:t>☐</w:t>
          </w:r>
        </w:sdtContent>
      </w:sdt>
      <w:r>
        <w:rPr>
          <w:rFonts w:hint="eastAsia" w:ascii="宋体" w:hAnsi="宋体" w:eastAsia="宋体" w:cs="宋体"/>
          <w:sz w:val="24"/>
        </w:rPr>
        <w:t>” 系指不适用本项目的要求。</w:t>
      </w:r>
    </w:p>
    <w:p w14:paraId="2947AA48">
      <w:pPr>
        <w:spacing w:line="360" w:lineRule="auto"/>
        <w:jc w:val="center"/>
        <w:outlineLvl w:val="0"/>
        <w:rPr>
          <w:rFonts w:hint="eastAsia" w:ascii="宋体" w:hAnsi="宋体" w:eastAsia="宋体" w:cs="宋体"/>
          <w:b/>
          <w:sz w:val="32"/>
          <w:szCs w:val="20"/>
        </w:rPr>
      </w:pPr>
      <w:r>
        <w:rPr>
          <w:rFonts w:hint="eastAsia" w:ascii="宋体" w:hAnsi="宋体" w:eastAsia="宋体" w:cs="宋体"/>
          <w:b/>
          <w:sz w:val="32"/>
          <w:szCs w:val="20"/>
        </w:rPr>
        <w:t>二、询价采购文件的构成、澄清、修改</w:t>
      </w:r>
    </w:p>
    <w:p w14:paraId="2477485B">
      <w:pPr>
        <w:pStyle w:val="12"/>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3．询价采购文件的构成</w:t>
      </w:r>
    </w:p>
    <w:p w14:paraId="57D1EA76">
      <w:pPr>
        <w:pStyle w:val="1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 询价采购文件包括下列文件及附件：</w:t>
      </w:r>
    </w:p>
    <w:p w14:paraId="0BBE9A27">
      <w:pPr>
        <w:pStyle w:val="12"/>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3.1.1采购公告；</w:t>
      </w:r>
    </w:p>
    <w:p w14:paraId="48017029">
      <w:pPr>
        <w:pStyle w:val="12"/>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3.1.2供应商须知；</w:t>
      </w:r>
    </w:p>
    <w:p w14:paraId="2B740A5F">
      <w:pPr>
        <w:pStyle w:val="12"/>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3.1.3采购需求；</w:t>
      </w:r>
    </w:p>
    <w:p w14:paraId="64FE66BA">
      <w:pPr>
        <w:pStyle w:val="12"/>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3.1.4评审办法；</w:t>
      </w:r>
    </w:p>
    <w:p w14:paraId="3E32ABF2">
      <w:pPr>
        <w:pStyle w:val="12"/>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3.1.5拟签订的合同文本；</w:t>
      </w:r>
    </w:p>
    <w:p w14:paraId="3804A021">
      <w:pPr>
        <w:pStyle w:val="12"/>
        <w:tabs>
          <w:tab w:val="left" w:pos="840"/>
        </w:tabs>
        <w:spacing w:line="360" w:lineRule="auto"/>
        <w:ind w:firstLine="960" w:firstLineChars="400"/>
        <w:rPr>
          <w:rFonts w:hint="eastAsia" w:ascii="宋体" w:hAnsi="宋体" w:eastAsia="宋体" w:cs="宋体"/>
          <w:sz w:val="24"/>
          <w:szCs w:val="24"/>
        </w:rPr>
      </w:pPr>
      <w:r>
        <w:rPr>
          <w:rFonts w:hint="eastAsia" w:ascii="宋体" w:hAnsi="宋体" w:eastAsia="宋体" w:cs="宋体"/>
          <w:sz w:val="24"/>
        </w:rPr>
        <w:t>3.1.6</w:t>
      </w:r>
      <w:r>
        <w:rPr>
          <w:rFonts w:hint="eastAsia" w:ascii="宋体" w:hAnsi="宋体" w:eastAsia="宋体" w:cs="宋体"/>
          <w:sz w:val="24"/>
          <w:szCs w:val="24"/>
        </w:rPr>
        <w:t>应提交的有关格式范例。</w:t>
      </w:r>
    </w:p>
    <w:p w14:paraId="38FEE48C">
      <w:pPr>
        <w:spacing w:line="360" w:lineRule="auto"/>
        <w:ind w:firstLine="480" w:firstLineChars="200"/>
        <w:rPr>
          <w:rFonts w:hint="eastAsia" w:ascii="宋体" w:hAnsi="宋体" w:eastAsia="宋体" w:cs="宋体"/>
          <w:sz w:val="24"/>
        </w:rPr>
      </w:pPr>
      <w:r>
        <w:rPr>
          <w:rFonts w:hint="eastAsia" w:ascii="宋体" w:hAnsi="宋体" w:eastAsia="宋体" w:cs="宋体"/>
          <w:sz w:val="24"/>
        </w:rPr>
        <w:t>3.2与本项目有关的</w:t>
      </w:r>
      <w:r>
        <w:rPr>
          <w:rFonts w:hint="eastAsia" w:ascii="宋体" w:hAnsi="宋体" w:eastAsia="宋体" w:cs="宋体"/>
          <w:bCs/>
          <w:sz w:val="24"/>
        </w:rPr>
        <w:t>澄清或者修改的内容为询价采购文件的组成部分</w:t>
      </w:r>
      <w:r>
        <w:rPr>
          <w:rFonts w:hint="eastAsia" w:ascii="宋体" w:hAnsi="宋体" w:eastAsia="宋体" w:cs="宋体"/>
          <w:sz w:val="24"/>
        </w:rPr>
        <w:t>。</w:t>
      </w:r>
    </w:p>
    <w:p w14:paraId="01C41E4A">
      <w:pPr>
        <w:pStyle w:val="12"/>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4. 询价采购文件的澄清、修改</w:t>
      </w:r>
    </w:p>
    <w:p w14:paraId="20A216F8">
      <w:pPr>
        <w:pStyle w:val="23"/>
        <w:snapToGrid w:val="0"/>
        <w:spacing w:before="0"/>
        <w:ind w:firstLine="480"/>
        <w:rPr>
          <w:rFonts w:hint="eastAsia" w:ascii="宋体" w:hAnsi="宋体" w:eastAsia="宋体" w:cs="宋体"/>
        </w:rPr>
      </w:pPr>
      <w:r>
        <w:rPr>
          <w:rFonts w:hint="eastAsia" w:ascii="宋体" w:hAnsi="宋体" w:eastAsia="宋体" w:cs="宋体"/>
        </w:rPr>
        <w:t>4.1已获取询价采购文件的潜在供应商，若有问题需要澄清，应于响应截止时间前，以书面形式向采购人提出。</w:t>
      </w:r>
    </w:p>
    <w:p w14:paraId="37658B4D">
      <w:pPr>
        <w:pStyle w:val="23"/>
        <w:snapToGrid w:val="0"/>
        <w:spacing w:before="0"/>
        <w:ind w:firstLine="480"/>
        <w:rPr>
          <w:rFonts w:hint="eastAsia" w:ascii="宋体" w:hAnsi="宋体" w:eastAsia="宋体" w:cs="宋体"/>
        </w:rPr>
      </w:pPr>
      <w:r>
        <w:rPr>
          <w:rFonts w:hint="eastAsia" w:ascii="宋体" w:hAnsi="宋体" w:eastAsia="宋体" w:cs="宋体"/>
        </w:rPr>
        <w:t>4.2 采购人对询价采购文件进行澄清或修改的，将按规定公告，同时视情况延长响应截止时间和响应文件开启时间。该澄清或者修改的内容为询价采购文件的组成部分。</w:t>
      </w:r>
    </w:p>
    <w:p w14:paraId="386EFD65">
      <w:pPr>
        <w:pStyle w:val="8"/>
        <w:rPr>
          <w:rFonts w:hint="eastAsia" w:ascii="宋体" w:hAnsi="宋体" w:eastAsia="宋体" w:cs="宋体"/>
          <w:sz w:val="18"/>
          <w:szCs w:val="18"/>
          <w:lang w:val="en-US"/>
        </w:rPr>
      </w:pPr>
    </w:p>
    <w:p w14:paraId="532F772E">
      <w:pPr>
        <w:spacing w:line="360" w:lineRule="auto"/>
        <w:jc w:val="center"/>
        <w:outlineLvl w:val="0"/>
        <w:rPr>
          <w:rFonts w:hint="eastAsia" w:ascii="宋体" w:hAnsi="宋体" w:eastAsia="宋体" w:cs="宋体"/>
          <w:b/>
          <w:sz w:val="30"/>
          <w:szCs w:val="20"/>
        </w:rPr>
      </w:pPr>
      <w:r>
        <w:rPr>
          <w:rFonts w:hint="eastAsia" w:ascii="宋体" w:hAnsi="宋体" w:eastAsia="宋体" w:cs="宋体"/>
          <w:b/>
          <w:sz w:val="30"/>
          <w:szCs w:val="20"/>
        </w:rPr>
        <w:t>三、响应</w:t>
      </w:r>
    </w:p>
    <w:p w14:paraId="36896AC6">
      <w:pPr>
        <w:pStyle w:val="12"/>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5. 询价采购文件的获取</w:t>
      </w:r>
    </w:p>
    <w:p w14:paraId="080D5DCC">
      <w:pPr>
        <w:spacing w:line="360" w:lineRule="auto"/>
        <w:ind w:firstLine="480" w:firstLineChars="200"/>
        <w:rPr>
          <w:rFonts w:hint="eastAsia" w:ascii="宋体" w:hAnsi="宋体" w:eastAsia="宋体" w:cs="宋体"/>
          <w:snapToGrid w:val="0"/>
          <w:kern w:val="28"/>
          <w:sz w:val="24"/>
          <w:lang w:val="en-US" w:eastAsia="zh-CN"/>
        </w:rPr>
      </w:pPr>
      <w:r>
        <w:rPr>
          <w:rFonts w:hint="eastAsia" w:ascii="宋体" w:hAnsi="宋体" w:eastAsia="宋体" w:cs="宋体"/>
          <w:snapToGrid w:val="0"/>
          <w:kern w:val="28"/>
          <w:sz w:val="24"/>
        </w:rPr>
        <w:t>详见采购公告中获取询价采购文件的时间期限、</w:t>
      </w:r>
      <w:r>
        <w:rPr>
          <w:rFonts w:hint="eastAsia" w:ascii="宋体" w:hAnsi="宋体" w:eastAsia="宋体" w:cs="宋体"/>
          <w:snapToGrid w:val="0"/>
          <w:kern w:val="28"/>
          <w:sz w:val="24"/>
          <w:lang w:val="en-US" w:eastAsia="zh-CN"/>
        </w:rPr>
        <w:t>地点等</w:t>
      </w:r>
    </w:p>
    <w:p w14:paraId="238D3C82">
      <w:pPr>
        <w:pStyle w:val="12"/>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6.响应</w:t>
      </w:r>
      <w:r>
        <w:rPr>
          <w:rFonts w:hint="eastAsia" w:ascii="宋体" w:hAnsi="宋体" w:eastAsia="宋体" w:cs="宋体"/>
          <w:b/>
          <w:sz w:val="24"/>
          <w:szCs w:val="24"/>
          <w:lang w:val="en-US" w:eastAsia="zh-CN"/>
        </w:rPr>
        <w:t>截止</w:t>
      </w:r>
      <w:r>
        <w:rPr>
          <w:rFonts w:hint="eastAsia" w:ascii="宋体" w:hAnsi="宋体" w:eastAsia="宋体" w:cs="宋体"/>
          <w:b/>
          <w:sz w:val="24"/>
          <w:szCs w:val="24"/>
        </w:rPr>
        <w:t>前答疑会或现场考察</w:t>
      </w:r>
    </w:p>
    <w:p w14:paraId="6D5C4782">
      <w:pPr>
        <w:pStyle w:val="12"/>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采购人组织潜在供应商现场考察或者召开响应文件开启前答疑会的，潜在供应商按第二部分供应商须知前附表的规定参加现场考察或者响应文件开启前答疑会。</w:t>
      </w:r>
    </w:p>
    <w:p w14:paraId="0F8E850C">
      <w:pPr>
        <w:pStyle w:val="12"/>
        <w:spacing w:line="360" w:lineRule="auto"/>
        <w:ind w:firstLine="482" w:firstLineChars="200"/>
        <w:rPr>
          <w:rFonts w:hint="eastAsia" w:ascii="宋体" w:hAnsi="宋体" w:eastAsia="宋体" w:cs="宋体"/>
          <w:b/>
          <w:szCs w:val="24"/>
        </w:rPr>
      </w:pPr>
      <w:r>
        <w:rPr>
          <w:rFonts w:hint="eastAsia" w:ascii="宋体" w:hAnsi="宋体" w:eastAsia="宋体" w:cs="宋体"/>
          <w:b/>
          <w:kern w:val="28"/>
          <w:sz w:val="24"/>
          <w:szCs w:val="24"/>
        </w:rPr>
        <w:t>7.询价保证金</w:t>
      </w:r>
    </w:p>
    <w:p w14:paraId="0CD9C762">
      <w:pPr>
        <w:pStyle w:val="12"/>
        <w:spacing w:line="360" w:lineRule="auto"/>
        <w:ind w:firstLine="480" w:firstLineChars="200"/>
        <w:rPr>
          <w:rFonts w:hint="eastAsia" w:ascii="宋体" w:hAnsi="宋体" w:eastAsia="宋体" w:cs="宋体"/>
          <w:sz w:val="24"/>
        </w:rPr>
      </w:pPr>
      <w:r>
        <w:rPr>
          <w:rFonts w:hint="eastAsia" w:ascii="宋体" w:hAnsi="宋体" w:eastAsia="宋体" w:cs="宋体"/>
          <w:sz w:val="24"/>
        </w:rPr>
        <w:t>按第二部分供应商须知前附表中要求执行。</w:t>
      </w:r>
    </w:p>
    <w:p w14:paraId="13600685">
      <w:pPr>
        <w:pStyle w:val="12"/>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8. 询价采购文件的语言</w:t>
      </w:r>
    </w:p>
    <w:p w14:paraId="6C6384C2">
      <w:pPr>
        <w:autoSpaceDE w:val="0"/>
        <w:autoSpaceDN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询价采购文件及供应商与采购有关的来往通知、函件和文件均应使用中文。</w:t>
      </w:r>
    </w:p>
    <w:p w14:paraId="0078C74A">
      <w:pPr>
        <w:pStyle w:val="12"/>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9. 响应文件的组成</w:t>
      </w:r>
    </w:p>
    <w:p w14:paraId="611C798F">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9.1</w:t>
      </w:r>
      <w:r>
        <w:rPr>
          <w:rFonts w:hint="eastAsia" w:ascii="宋体" w:hAnsi="宋体" w:eastAsia="宋体" w:cs="宋体"/>
          <w:b/>
          <w:sz w:val="24"/>
        </w:rPr>
        <w:t>资格文件</w:t>
      </w:r>
      <w:r>
        <w:rPr>
          <w:rFonts w:hint="eastAsia" w:ascii="宋体" w:hAnsi="宋体" w:eastAsia="宋体" w:cs="宋体"/>
          <w:sz w:val="24"/>
        </w:rPr>
        <w:t>：</w:t>
      </w:r>
    </w:p>
    <w:p w14:paraId="5FA907FC">
      <w:pPr>
        <w:snapToGrid w:val="0"/>
        <w:spacing w:line="360" w:lineRule="auto"/>
        <w:ind w:firstLine="960" w:firstLineChars="400"/>
        <w:rPr>
          <w:rFonts w:hint="eastAsia" w:ascii="宋体" w:hAnsi="宋体" w:eastAsia="宋体" w:cs="宋体"/>
          <w:color w:val="auto"/>
          <w:sz w:val="24"/>
        </w:rPr>
      </w:pPr>
      <w:r>
        <w:rPr>
          <w:rFonts w:hint="eastAsia" w:ascii="宋体" w:hAnsi="宋体" w:eastAsia="宋体" w:cs="宋体"/>
          <w:color w:val="auto"/>
          <w:sz w:val="24"/>
          <w:lang w:val="en-US" w:eastAsia="zh-CN"/>
        </w:rPr>
        <w:t>9</w:t>
      </w:r>
      <w:r>
        <w:rPr>
          <w:rFonts w:hint="eastAsia" w:ascii="宋体" w:hAnsi="宋体" w:eastAsia="宋体" w:cs="宋体"/>
          <w:color w:val="auto"/>
          <w:sz w:val="24"/>
        </w:rPr>
        <w:t>.1.1符合参加采购活动应当具备的一般条件的承诺函；</w:t>
      </w:r>
    </w:p>
    <w:p w14:paraId="3080AD0B">
      <w:pPr>
        <w:snapToGrid w:val="0"/>
        <w:spacing w:line="360" w:lineRule="auto"/>
        <w:ind w:firstLine="960" w:firstLineChars="4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9.1.2年审有效期内的营业执照</w:t>
      </w:r>
    </w:p>
    <w:p w14:paraId="138F5A2E">
      <w:pPr>
        <w:snapToGrid w:val="0"/>
        <w:spacing w:line="360" w:lineRule="auto"/>
        <w:ind w:firstLine="960" w:firstLineChars="40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9</w:t>
      </w:r>
      <w:r>
        <w:rPr>
          <w:rFonts w:hint="eastAsia" w:ascii="宋体" w:hAnsi="宋体" w:eastAsia="宋体" w:cs="宋体"/>
          <w:color w:val="auto"/>
          <w:sz w:val="24"/>
        </w:rPr>
        <w:t>.1.</w:t>
      </w:r>
      <w:r>
        <w:rPr>
          <w:rFonts w:hint="eastAsia" w:ascii="宋体" w:hAnsi="宋体" w:eastAsia="宋体" w:cs="宋体"/>
          <w:color w:val="auto"/>
          <w:sz w:val="24"/>
          <w:lang w:val="en-US" w:eastAsia="zh-CN"/>
        </w:rPr>
        <w:t>3本项目的询价保证金银行电子回单（如果有）</w:t>
      </w:r>
    </w:p>
    <w:p w14:paraId="21655A78">
      <w:pPr>
        <w:snapToGrid w:val="0"/>
        <w:spacing w:line="360" w:lineRule="auto"/>
        <w:ind w:firstLine="960" w:firstLineChars="400"/>
        <w:rPr>
          <w:rFonts w:hint="eastAsia" w:ascii="宋体" w:hAnsi="宋体" w:eastAsia="宋体" w:cs="宋体"/>
          <w:color w:val="auto"/>
          <w:sz w:val="24"/>
        </w:rPr>
      </w:pPr>
      <w:r>
        <w:rPr>
          <w:rFonts w:hint="eastAsia" w:ascii="宋体" w:hAnsi="宋体" w:eastAsia="宋体" w:cs="宋体"/>
          <w:color w:val="auto"/>
          <w:sz w:val="24"/>
          <w:lang w:val="en-US" w:eastAsia="zh-CN"/>
        </w:rPr>
        <w:t>9</w:t>
      </w:r>
      <w:r>
        <w:rPr>
          <w:rFonts w:hint="eastAsia" w:ascii="宋体" w:hAnsi="宋体" w:eastAsia="宋体" w:cs="宋体"/>
          <w:color w:val="auto"/>
          <w:sz w:val="24"/>
        </w:rPr>
        <w:t>.1.</w:t>
      </w:r>
      <w:r>
        <w:rPr>
          <w:rFonts w:hint="eastAsia" w:ascii="宋体" w:hAnsi="宋体" w:eastAsia="宋体" w:cs="宋体"/>
          <w:color w:val="auto"/>
          <w:sz w:val="24"/>
          <w:lang w:val="en-US" w:eastAsia="zh-CN"/>
        </w:rPr>
        <w:t>4</w:t>
      </w:r>
      <w:r>
        <w:rPr>
          <w:rFonts w:hint="eastAsia" w:ascii="宋体" w:hAnsi="宋体" w:eastAsia="宋体" w:cs="宋体"/>
          <w:color w:val="auto"/>
          <w:sz w:val="24"/>
        </w:rPr>
        <w:t>本项目的</w:t>
      </w:r>
      <w:r>
        <w:rPr>
          <w:rFonts w:hint="eastAsia" w:ascii="宋体" w:hAnsi="宋体" w:eastAsia="宋体" w:cs="宋体"/>
          <w:color w:val="auto"/>
          <w:sz w:val="24"/>
          <w:lang w:eastAsia="zh-CN"/>
        </w:rPr>
        <w:t>其他资格</w:t>
      </w:r>
      <w:r>
        <w:rPr>
          <w:rFonts w:hint="eastAsia" w:ascii="宋体" w:hAnsi="宋体" w:eastAsia="宋体" w:cs="宋体"/>
          <w:color w:val="auto"/>
          <w:sz w:val="24"/>
        </w:rPr>
        <w:t>要求</w:t>
      </w:r>
      <w:r>
        <w:rPr>
          <w:rFonts w:hint="eastAsia" w:ascii="宋体" w:hAnsi="宋体" w:eastAsia="宋体" w:cs="宋体"/>
          <w:bCs/>
          <w:color w:val="auto"/>
          <w:sz w:val="24"/>
        </w:rPr>
        <w:t>（未要求的，无需提供）</w:t>
      </w:r>
      <w:r>
        <w:rPr>
          <w:rFonts w:hint="eastAsia" w:ascii="宋体" w:hAnsi="宋体" w:eastAsia="宋体" w:cs="宋体"/>
          <w:color w:val="auto"/>
          <w:sz w:val="24"/>
        </w:rPr>
        <w:t>。</w:t>
      </w:r>
    </w:p>
    <w:p w14:paraId="5A311E23">
      <w:pPr>
        <w:snapToGrid w:val="0"/>
        <w:spacing w:line="360" w:lineRule="auto"/>
        <w:ind w:firstLine="480" w:firstLineChars="200"/>
        <w:rPr>
          <w:rFonts w:hint="eastAsia" w:ascii="宋体" w:hAnsi="宋体" w:eastAsia="宋体" w:cs="宋体"/>
          <w:sz w:val="24"/>
          <w:lang w:val="zh-CN"/>
        </w:rPr>
      </w:pPr>
      <w:r>
        <w:rPr>
          <w:rFonts w:hint="eastAsia" w:ascii="宋体" w:hAnsi="宋体" w:eastAsia="宋体" w:cs="宋体"/>
          <w:sz w:val="24"/>
        </w:rPr>
        <w:t>9</w:t>
      </w:r>
      <w:r>
        <w:rPr>
          <w:rFonts w:hint="eastAsia" w:ascii="宋体" w:hAnsi="宋体" w:eastAsia="宋体" w:cs="宋体"/>
          <w:sz w:val="24"/>
          <w:lang w:val="zh-CN"/>
        </w:rPr>
        <w:t>.</w:t>
      </w:r>
      <w:r>
        <w:rPr>
          <w:rFonts w:hint="eastAsia" w:ascii="宋体" w:hAnsi="宋体" w:eastAsia="宋体" w:cs="宋体"/>
          <w:sz w:val="24"/>
        </w:rPr>
        <w:t>2</w:t>
      </w:r>
      <w:r>
        <w:rPr>
          <w:rFonts w:hint="eastAsia" w:ascii="宋体" w:hAnsi="宋体" w:eastAsia="宋体" w:cs="宋体"/>
          <w:b/>
          <w:bCs/>
          <w:sz w:val="24"/>
        </w:rPr>
        <w:t>商务技术</w:t>
      </w:r>
      <w:r>
        <w:rPr>
          <w:rFonts w:hint="eastAsia" w:ascii="宋体" w:hAnsi="宋体" w:eastAsia="宋体" w:cs="宋体"/>
          <w:b/>
          <w:bCs/>
          <w:sz w:val="24"/>
          <w:lang w:val="zh-CN"/>
        </w:rPr>
        <w:t>文件：</w:t>
      </w:r>
    </w:p>
    <w:p w14:paraId="2CD4A511">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9.2.1响应函；</w:t>
      </w:r>
    </w:p>
    <w:p w14:paraId="76CBC64D">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9.2.2授权委托书或法定代表人（单位负责人）身份证明；</w:t>
      </w:r>
    </w:p>
    <w:p w14:paraId="59E0156C">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9.2.3符合性审查资料；</w:t>
      </w:r>
    </w:p>
    <w:p w14:paraId="575C9C7C">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9.2.</w:t>
      </w:r>
      <w:r>
        <w:rPr>
          <w:rFonts w:hint="eastAsia" w:ascii="宋体" w:hAnsi="宋体" w:eastAsia="宋体" w:cs="宋体"/>
          <w:sz w:val="24"/>
          <w:lang w:val="en-US" w:eastAsia="zh-CN"/>
        </w:rPr>
        <w:t>4</w:t>
      </w:r>
      <w:r>
        <w:rPr>
          <w:rFonts w:hint="eastAsia" w:ascii="宋体" w:hAnsi="宋体" w:eastAsia="宋体" w:cs="宋体"/>
          <w:sz w:val="24"/>
        </w:rPr>
        <w:t>商务技术偏离表；</w:t>
      </w:r>
    </w:p>
    <w:p w14:paraId="124100A0">
      <w:pPr>
        <w:snapToGrid w:val="0"/>
        <w:spacing w:line="360" w:lineRule="auto"/>
        <w:ind w:firstLine="960" w:firstLineChars="400"/>
        <w:rPr>
          <w:rFonts w:hint="eastAsia" w:ascii="宋体" w:hAnsi="宋体" w:eastAsia="宋体" w:cs="宋体"/>
          <w:sz w:val="24"/>
          <w:lang w:val="zh-CN"/>
        </w:rPr>
      </w:pPr>
      <w:r>
        <w:rPr>
          <w:rFonts w:hint="eastAsia" w:ascii="宋体" w:hAnsi="宋体" w:eastAsia="宋体" w:cs="宋体"/>
          <w:sz w:val="24"/>
        </w:rPr>
        <w:t>9.2.</w:t>
      </w:r>
      <w:r>
        <w:rPr>
          <w:rFonts w:hint="eastAsia" w:ascii="宋体" w:hAnsi="宋体" w:eastAsia="宋体" w:cs="宋体"/>
          <w:sz w:val="24"/>
          <w:lang w:val="en-US" w:eastAsia="zh-CN"/>
        </w:rPr>
        <w:t>5</w:t>
      </w:r>
      <w:r>
        <w:rPr>
          <w:rFonts w:hint="eastAsia" w:ascii="宋体" w:hAnsi="宋体" w:eastAsia="宋体" w:cs="宋体"/>
          <w:sz w:val="24"/>
          <w:lang w:val="zh-CN"/>
        </w:rPr>
        <w:t>采购供应商廉洁自律承诺书；</w:t>
      </w:r>
    </w:p>
    <w:p w14:paraId="7AFA20C5">
      <w:pPr>
        <w:snapToGrid w:val="0"/>
        <w:spacing w:line="360" w:lineRule="auto"/>
        <w:ind w:firstLine="960" w:firstLineChars="400"/>
        <w:rPr>
          <w:rFonts w:hint="eastAsia" w:ascii="宋体" w:hAnsi="宋体" w:eastAsia="宋体" w:cs="宋体"/>
          <w:sz w:val="24"/>
          <w:lang w:val="zh-CN"/>
        </w:rPr>
      </w:pPr>
      <w:r>
        <w:rPr>
          <w:rFonts w:hint="eastAsia" w:ascii="宋体" w:hAnsi="宋体" w:eastAsia="宋体" w:cs="宋体"/>
          <w:sz w:val="24"/>
        </w:rPr>
        <w:t>9.2.</w:t>
      </w:r>
      <w:r>
        <w:rPr>
          <w:rFonts w:hint="eastAsia" w:ascii="宋体" w:hAnsi="宋体" w:eastAsia="宋体" w:cs="宋体"/>
          <w:sz w:val="24"/>
          <w:lang w:val="en-US" w:eastAsia="zh-CN"/>
        </w:rPr>
        <w:t>6</w:t>
      </w:r>
      <w:r>
        <w:rPr>
          <w:rFonts w:hint="eastAsia" w:ascii="宋体" w:hAnsi="宋体" w:eastAsia="宋体" w:cs="宋体"/>
          <w:sz w:val="24"/>
          <w:lang w:val="zh-CN"/>
        </w:rPr>
        <w:t>供应商股东信息及出资比例信息表；</w:t>
      </w:r>
    </w:p>
    <w:p w14:paraId="0595ACF7">
      <w:pPr>
        <w:snapToGrid w:val="0"/>
        <w:spacing w:line="360" w:lineRule="auto"/>
        <w:ind w:firstLine="960" w:firstLineChars="400"/>
        <w:rPr>
          <w:rFonts w:hint="eastAsia" w:ascii="宋体" w:hAnsi="宋体" w:eastAsia="宋体" w:cs="宋体"/>
          <w:sz w:val="24"/>
          <w:lang w:val="en-US" w:eastAsia="zh-CN"/>
        </w:rPr>
      </w:pPr>
      <w:r>
        <w:rPr>
          <w:rFonts w:hint="eastAsia" w:ascii="宋体" w:hAnsi="宋体" w:eastAsia="宋体" w:cs="宋体"/>
          <w:sz w:val="24"/>
          <w:lang w:val="en-US" w:eastAsia="zh-CN"/>
        </w:rPr>
        <w:t>9.2.7供应商服务质量保证承诺函。</w:t>
      </w:r>
    </w:p>
    <w:p w14:paraId="77AA52A1">
      <w:pPr>
        <w:snapToGrid w:val="0"/>
        <w:spacing w:line="360" w:lineRule="auto"/>
        <w:ind w:firstLine="480" w:firstLineChars="200"/>
        <w:rPr>
          <w:rFonts w:hint="eastAsia" w:ascii="宋体" w:hAnsi="宋体" w:eastAsia="宋体" w:cs="宋体"/>
          <w:sz w:val="24"/>
          <w:u w:val="single"/>
          <w:lang w:val="zh-CN"/>
        </w:rPr>
      </w:pPr>
      <w:r>
        <w:rPr>
          <w:rFonts w:hint="eastAsia" w:ascii="宋体" w:hAnsi="宋体" w:eastAsia="宋体" w:cs="宋体"/>
          <w:kern w:val="0"/>
          <w:sz w:val="24"/>
        </w:rPr>
        <w:t>9</w:t>
      </w:r>
      <w:r>
        <w:rPr>
          <w:rFonts w:hint="eastAsia" w:ascii="宋体" w:hAnsi="宋体" w:eastAsia="宋体" w:cs="宋体"/>
          <w:kern w:val="0"/>
          <w:sz w:val="24"/>
          <w:lang w:val="zh-CN"/>
        </w:rPr>
        <w:t>.</w:t>
      </w:r>
      <w:r>
        <w:rPr>
          <w:rFonts w:hint="eastAsia" w:ascii="宋体" w:hAnsi="宋体" w:eastAsia="宋体" w:cs="宋体"/>
          <w:kern w:val="0"/>
          <w:sz w:val="24"/>
        </w:rPr>
        <w:t>3</w:t>
      </w:r>
      <w:r>
        <w:rPr>
          <w:rFonts w:hint="eastAsia" w:ascii="宋体" w:hAnsi="宋体" w:eastAsia="宋体" w:cs="宋体"/>
          <w:b/>
          <w:sz w:val="24"/>
        </w:rPr>
        <w:t>报价文件：</w:t>
      </w:r>
    </w:p>
    <w:p w14:paraId="2674791D">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9.3.1响应报价明细表；</w:t>
      </w:r>
    </w:p>
    <w:p w14:paraId="1AB2898D">
      <w:pPr>
        <w:snapToGrid w:val="0"/>
        <w:spacing w:line="360" w:lineRule="auto"/>
        <w:ind w:firstLine="960" w:firstLineChars="400"/>
        <w:rPr>
          <w:rFonts w:hint="eastAsia" w:ascii="宋体" w:hAnsi="宋体" w:eastAsia="宋体" w:cs="宋体"/>
          <w:b/>
          <w:sz w:val="24"/>
        </w:rPr>
      </w:pPr>
      <w:r>
        <w:rPr>
          <w:rFonts w:hint="eastAsia" w:ascii="宋体" w:hAnsi="宋体" w:eastAsia="宋体" w:cs="宋体"/>
          <w:sz w:val="24"/>
        </w:rPr>
        <w:t>9.3.2</w:t>
      </w:r>
      <w:r>
        <w:rPr>
          <w:rFonts w:hint="eastAsia" w:ascii="宋体" w:hAnsi="宋体" w:eastAsia="宋体" w:cs="宋体"/>
          <w:b/>
          <w:bCs/>
          <w:sz w:val="24"/>
        </w:rPr>
        <w:t>报价</w:t>
      </w:r>
      <w:r>
        <w:rPr>
          <w:rFonts w:hint="eastAsia" w:ascii="宋体" w:hAnsi="宋体" w:eastAsia="宋体" w:cs="宋体"/>
          <w:b/>
          <w:sz w:val="24"/>
        </w:rPr>
        <w:t>文件含有采购人不能接受的附加条件的，响应无效；</w:t>
      </w:r>
    </w:p>
    <w:p w14:paraId="4AFFCB3F">
      <w:pPr>
        <w:spacing w:line="360" w:lineRule="auto"/>
        <w:ind w:firstLine="723" w:firstLineChars="300"/>
        <w:rPr>
          <w:rFonts w:hint="eastAsia" w:ascii="宋体" w:hAnsi="宋体" w:eastAsia="宋体" w:cs="宋体"/>
          <w:b/>
          <w:sz w:val="24"/>
          <w:szCs w:val="21"/>
        </w:rPr>
      </w:pPr>
      <w:r>
        <w:rPr>
          <w:rFonts w:hint="eastAsia" w:ascii="宋体" w:hAnsi="宋体" w:eastAsia="宋体" w:cs="宋体"/>
          <w:b/>
          <w:sz w:val="24"/>
        </w:rPr>
        <w:t>供应商提供虚假材料响应的，响应无效。</w:t>
      </w:r>
    </w:p>
    <w:p w14:paraId="1DC73320">
      <w:pPr>
        <w:pStyle w:val="23"/>
        <w:snapToGrid w:val="0"/>
        <w:spacing w:before="0"/>
        <w:ind w:firstLine="489"/>
        <w:outlineLvl w:val="0"/>
        <w:rPr>
          <w:rFonts w:hint="eastAsia" w:ascii="宋体" w:hAnsi="宋体" w:eastAsia="宋体" w:cs="宋体"/>
          <w:b/>
          <w:szCs w:val="24"/>
        </w:rPr>
      </w:pPr>
      <w:r>
        <w:rPr>
          <w:rFonts w:hint="eastAsia" w:ascii="宋体" w:hAnsi="宋体" w:eastAsia="宋体" w:cs="宋体"/>
          <w:b/>
          <w:szCs w:val="24"/>
        </w:rPr>
        <w:t>10</w:t>
      </w:r>
      <w:r>
        <w:rPr>
          <w:rFonts w:hint="eastAsia" w:ascii="宋体" w:hAnsi="宋体" w:eastAsia="宋体" w:cs="宋体"/>
          <w:b/>
          <w:kern w:val="0"/>
          <w:szCs w:val="24"/>
          <w:lang w:val="zh-CN"/>
        </w:rPr>
        <w:t>. 响应</w:t>
      </w:r>
      <w:r>
        <w:rPr>
          <w:rFonts w:hint="eastAsia" w:ascii="宋体" w:hAnsi="宋体" w:eastAsia="宋体" w:cs="宋体"/>
          <w:b/>
          <w:szCs w:val="24"/>
        </w:rPr>
        <w:t>文件的编制</w:t>
      </w:r>
    </w:p>
    <w:p w14:paraId="6C87E9CD">
      <w:pPr>
        <w:spacing w:line="360" w:lineRule="auto"/>
        <w:ind w:firstLine="480" w:firstLineChars="200"/>
        <w:rPr>
          <w:rFonts w:hint="eastAsia" w:ascii="宋体" w:hAnsi="宋体" w:eastAsia="宋体" w:cs="宋体"/>
          <w:b/>
          <w:sz w:val="24"/>
        </w:rPr>
      </w:pPr>
      <w:r>
        <w:rPr>
          <w:rFonts w:hint="eastAsia" w:ascii="宋体" w:hAnsi="宋体" w:eastAsia="宋体" w:cs="宋体"/>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14:paraId="703099E0">
      <w:pPr>
        <w:snapToGrid w:val="0"/>
        <w:spacing w:line="360" w:lineRule="auto"/>
        <w:ind w:firstLine="482" w:firstLineChars="200"/>
        <w:rPr>
          <w:rFonts w:hint="eastAsia" w:ascii="宋体" w:hAnsi="宋体" w:eastAsia="宋体" w:cs="宋体"/>
          <w:b/>
          <w:sz w:val="24"/>
        </w:rPr>
      </w:pPr>
      <w:r>
        <w:rPr>
          <w:rFonts w:hint="eastAsia" w:ascii="宋体" w:hAnsi="宋体" w:eastAsia="宋体" w:cs="宋体"/>
          <w:b/>
          <w:sz w:val="24"/>
        </w:rPr>
        <w:t>11.响应文件的签署、盖章</w:t>
      </w:r>
    </w:p>
    <w:p w14:paraId="6EBE7D03">
      <w:pPr>
        <w:pStyle w:val="23"/>
        <w:snapToGrid w:val="0"/>
        <w:spacing w:before="0"/>
        <w:ind w:firstLine="480"/>
        <w:rPr>
          <w:rFonts w:hint="eastAsia" w:ascii="宋体" w:hAnsi="宋体" w:eastAsia="宋体" w:cs="宋体"/>
          <w:b/>
        </w:rPr>
      </w:pPr>
      <w:r>
        <w:rPr>
          <w:rFonts w:hint="eastAsia" w:ascii="宋体" w:hAnsi="宋体" w:eastAsia="宋体" w:cs="宋体"/>
          <w:szCs w:val="24"/>
        </w:rPr>
        <w:t>响应文件按照询价采购文件第六部分格式要</w:t>
      </w:r>
      <w:r>
        <w:rPr>
          <w:rFonts w:hint="eastAsia" w:ascii="宋体" w:hAnsi="宋体" w:eastAsia="宋体" w:cs="宋体"/>
        </w:rPr>
        <w:t>求进行签署、盖章。</w:t>
      </w:r>
      <w:r>
        <w:rPr>
          <w:rFonts w:hint="eastAsia" w:ascii="宋体" w:hAnsi="宋体" w:eastAsia="宋体" w:cs="宋体"/>
          <w:b/>
        </w:rPr>
        <w:t>▲供应商的响应文件未按照询价采购文件要求签署、盖章的，其响应无效</w:t>
      </w:r>
      <w:r>
        <w:rPr>
          <w:rFonts w:hint="eastAsia" w:ascii="宋体" w:hAnsi="宋体" w:eastAsia="宋体" w:cs="宋体"/>
          <w:szCs w:val="24"/>
        </w:rPr>
        <w:t>。</w:t>
      </w:r>
    </w:p>
    <w:p w14:paraId="0EFF7565">
      <w:pPr>
        <w:pStyle w:val="23"/>
        <w:spacing w:before="0"/>
        <w:ind w:firstLine="489"/>
        <w:rPr>
          <w:rFonts w:hint="eastAsia" w:ascii="宋体" w:hAnsi="宋体" w:eastAsia="宋体" w:cs="宋体"/>
          <w:b/>
          <w:szCs w:val="24"/>
        </w:rPr>
      </w:pPr>
      <w:r>
        <w:rPr>
          <w:rFonts w:hint="eastAsia" w:ascii="宋体" w:hAnsi="宋体" w:eastAsia="宋体" w:cs="宋体"/>
          <w:b/>
          <w:szCs w:val="24"/>
        </w:rPr>
        <w:t>12.响应文件的提交、补充、修改、撤回</w:t>
      </w:r>
    </w:p>
    <w:p w14:paraId="13400719">
      <w:pPr>
        <w:pStyle w:val="23"/>
        <w:spacing w:before="0"/>
        <w:ind w:firstLine="480"/>
        <w:rPr>
          <w:rFonts w:hint="eastAsia" w:ascii="宋体" w:hAnsi="宋体" w:eastAsia="宋体" w:cs="宋体"/>
          <w:szCs w:val="24"/>
        </w:rPr>
      </w:pPr>
      <w:r>
        <w:rPr>
          <w:rFonts w:hint="eastAsia" w:ascii="宋体" w:hAnsi="宋体" w:eastAsia="宋体" w:cs="宋体"/>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14:paraId="7A437F45">
      <w:pPr>
        <w:pStyle w:val="23"/>
        <w:spacing w:before="0"/>
        <w:ind w:firstLine="480"/>
        <w:rPr>
          <w:rFonts w:hint="eastAsia" w:ascii="宋体" w:hAnsi="宋体" w:eastAsia="宋体" w:cs="宋体"/>
          <w:szCs w:val="24"/>
        </w:rPr>
      </w:pPr>
      <w:r>
        <w:rPr>
          <w:rFonts w:hint="eastAsia" w:ascii="宋体" w:hAnsi="宋体" w:eastAsia="宋体" w:cs="宋体"/>
          <w:szCs w:val="24"/>
        </w:rPr>
        <w:t>12.2在响应截止时间前，除供应商补充、修改或者撤回响应文件外，任何单位和个人不得拆封开启响应文件。</w:t>
      </w:r>
    </w:p>
    <w:p w14:paraId="5115FB84">
      <w:pPr>
        <w:pStyle w:val="23"/>
        <w:spacing w:before="0"/>
        <w:ind w:firstLine="480"/>
        <w:rPr>
          <w:rFonts w:hint="eastAsia" w:ascii="宋体" w:hAnsi="宋体" w:eastAsia="宋体" w:cs="宋体"/>
          <w:szCs w:val="24"/>
        </w:rPr>
      </w:pPr>
      <w:r>
        <w:rPr>
          <w:rFonts w:hint="eastAsia" w:ascii="宋体" w:hAnsi="宋体" w:eastAsia="宋体" w:cs="宋体"/>
          <w:szCs w:val="24"/>
        </w:rPr>
        <w:t>12.3采购人可以视情况延长响应文件提交的截止时间。在上述情况下，供应商以前在响应截止期方面的全部权利、责任和义务，将适用于延长至新的响应截止期。</w:t>
      </w:r>
    </w:p>
    <w:p w14:paraId="123C413B">
      <w:pPr>
        <w:pStyle w:val="23"/>
        <w:spacing w:before="0"/>
        <w:ind w:firstLine="489"/>
        <w:rPr>
          <w:rFonts w:hint="eastAsia" w:ascii="宋体" w:hAnsi="宋体" w:eastAsia="宋体" w:cs="宋体"/>
          <w:b/>
          <w:szCs w:val="24"/>
        </w:rPr>
      </w:pPr>
      <w:r>
        <w:rPr>
          <w:rFonts w:hint="eastAsia" w:ascii="宋体" w:hAnsi="宋体" w:eastAsia="宋体" w:cs="宋体"/>
          <w:b/>
          <w:szCs w:val="24"/>
        </w:rPr>
        <w:t>13.响应文件的无效处理</w:t>
      </w:r>
    </w:p>
    <w:p w14:paraId="2E396512">
      <w:pPr>
        <w:pStyle w:val="11"/>
        <w:spacing w:line="360" w:lineRule="auto"/>
        <w:ind w:firstLine="360" w:firstLineChars="150"/>
        <w:rPr>
          <w:rFonts w:hint="eastAsia" w:ascii="宋体" w:hAnsi="宋体" w:eastAsia="宋体" w:cs="宋体"/>
          <w:szCs w:val="21"/>
        </w:rPr>
      </w:pPr>
      <w:r>
        <w:rPr>
          <w:rFonts w:hint="eastAsia" w:ascii="宋体" w:hAnsi="宋体" w:eastAsia="宋体" w:cs="宋体"/>
          <w:szCs w:val="21"/>
        </w:rPr>
        <w:t>有询价采购文件</w:t>
      </w:r>
      <w:r>
        <w:rPr>
          <w:rFonts w:hint="eastAsia" w:ascii="宋体" w:hAnsi="宋体" w:eastAsia="宋体" w:cs="宋体"/>
        </w:rPr>
        <w:t>规定</w:t>
      </w:r>
      <w:r>
        <w:rPr>
          <w:rFonts w:hint="eastAsia" w:ascii="宋体" w:hAnsi="宋体" w:eastAsia="宋体" w:cs="宋体"/>
          <w:szCs w:val="21"/>
        </w:rPr>
        <w:t>的响应无效情形之一的，响应无效。</w:t>
      </w:r>
    </w:p>
    <w:p w14:paraId="6B548983">
      <w:pPr>
        <w:pStyle w:val="23"/>
        <w:spacing w:before="0"/>
        <w:ind w:firstLine="489"/>
        <w:rPr>
          <w:rFonts w:hint="eastAsia" w:ascii="宋体" w:hAnsi="宋体" w:eastAsia="宋体" w:cs="宋体"/>
          <w:b/>
          <w:szCs w:val="24"/>
        </w:rPr>
      </w:pPr>
      <w:r>
        <w:rPr>
          <w:rFonts w:hint="eastAsia" w:ascii="宋体" w:hAnsi="宋体" w:eastAsia="宋体" w:cs="宋体"/>
          <w:b/>
          <w:szCs w:val="24"/>
        </w:rPr>
        <w:t>14.响应有效期</w:t>
      </w:r>
    </w:p>
    <w:p w14:paraId="2CB713E6">
      <w:pPr>
        <w:spacing w:line="360" w:lineRule="auto"/>
        <w:ind w:firstLine="480" w:firstLineChars="200"/>
        <w:rPr>
          <w:rFonts w:hint="eastAsia" w:ascii="宋体" w:hAnsi="宋体" w:eastAsia="宋体" w:cs="宋体"/>
          <w:b/>
          <w:sz w:val="24"/>
          <w:szCs w:val="21"/>
        </w:rPr>
      </w:pPr>
      <w:r>
        <w:rPr>
          <w:rFonts w:hint="eastAsia" w:ascii="宋体" w:hAnsi="宋体" w:eastAsia="宋体" w:cs="宋体"/>
          <w:sz w:val="24"/>
          <w:szCs w:val="20"/>
        </w:rPr>
        <w:t>14.1响应有效期为从提交响应文件的截止之日起90天。▲</w:t>
      </w:r>
      <w:r>
        <w:rPr>
          <w:rFonts w:hint="eastAsia" w:ascii="宋体" w:hAnsi="宋体" w:eastAsia="宋体" w:cs="宋体"/>
          <w:b/>
          <w:sz w:val="24"/>
          <w:szCs w:val="20"/>
        </w:rPr>
        <w:t>供应商的响应文件中承</w:t>
      </w:r>
      <w:r>
        <w:rPr>
          <w:rFonts w:hint="eastAsia" w:ascii="宋体" w:hAnsi="宋体" w:eastAsia="宋体" w:cs="宋体"/>
          <w:b/>
          <w:sz w:val="24"/>
          <w:szCs w:val="21"/>
        </w:rPr>
        <w:t>诺的响应有效期少于询价采购文件中载明的响应有效期的，响应无效。</w:t>
      </w:r>
    </w:p>
    <w:p w14:paraId="74ADA30C">
      <w:pPr>
        <w:pStyle w:val="23"/>
        <w:spacing w:before="0"/>
        <w:ind w:firstLine="480"/>
        <w:rPr>
          <w:rFonts w:hint="eastAsia" w:ascii="宋体" w:hAnsi="宋体" w:eastAsia="宋体" w:cs="宋体"/>
        </w:rPr>
      </w:pPr>
      <w:r>
        <w:rPr>
          <w:rFonts w:hint="eastAsia" w:ascii="宋体" w:hAnsi="宋体" w:eastAsia="宋体" w:cs="宋体"/>
        </w:rPr>
        <w:t>14.2响应文件合格投递后，自响应截止日期起，在响应有效期内有效。</w:t>
      </w:r>
    </w:p>
    <w:p w14:paraId="038015B5">
      <w:pPr>
        <w:pStyle w:val="23"/>
        <w:spacing w:before="0"/>
        <w:ind w:firstLine="480"/>
        <w:rPr>
          <w:rFonts w:hint="eastAsia" w:ascii="宋体" w:hAnsi="宋体" w:eastAsia="宋体" w:cs="宋体"/>
        </w:rPr>
      </w:pPr>
      <w:r>
        <w:rPr>
          <w:rFonts w:hint="eastAsia" w:ascii="宋体" w:hAnsi="宋体" w:eastAsia="宋体" w:cs="宋体"/>
        </w:rPr>
        <w:t>14.3在原定响应有效期满之前，如果出现特殊情况，采购代理机构可以以书面形式通知供应商延长响应有效期。供应商同意延长的，不得要求或被允许修改其响应文件，供应商拒绝延长的，其响应无效。</w:t>
      </w:r>
    </w:p>
    <w:p w14:paraId="77A11C3A">
      <w:pPr>
        <w:pStyle w:val="23"/>
        <w:spacing w:before="0"/>
        <w:ind w:firstLine="0" w:firstLineChars="0"/>
        <w:jc w:val="center"/>
        <w:rPr>
          <w:rFonts w:hint="eastAsia" w:ascii="宋体" w:hAnsi="宋体" w:eastAsia="宋体" w:cs="宋体"/>
          <w:b/>
          <w:sz w:val="32"/>
        </w:rPr>
      </w:pPr>
    </w:p>
    <w:p w14:paraId="0A3B2BDF">
      <w:pPr>
        <w:pStyle w:val="23"/>
        <w:spacing w:before="0"/>
        <w:ind w:firstLine="0" w:firstLineChars="0"/>
        <w:jc w:val="center"/>
        <w:rPr>
          <w:rFonts w:hint="eastAsia" w:ascii="宋体" w:hAnsi="宋体" w:eastAsia="宋体" w:cs="宋体"/>
          <w:b/>
          <w:sz w:val="32"/>
        </w:rPr>
      </w:pPr>
      <w:r>
        <w:rPr>
          <w:rFonts w:hint="eastAsia" w:ascii="宋体" w:hAnsi="宋体" w:eastAsia="宋体" w:cs="宋体"/>
          <w:b/>
          <w:sz w:val="32"/>
        </w:rPr>
        <w:t>四、响应文件开启、资格审查与信用信息查询</w:t>
      </w:r>
    </w:p>
    <w:p w14:paraId="56F3F2FA">
      <w:pPr>
        <w:pStyle w:val="24"/>
        <w:spacing w:before="0" w:line="360" w:lineRule="auto"/>
        <w:ind w:left="0" w:firstLine="482" w:firstLineChars="200"/>
        <w:contextualSpacing/>
        <w:rPr>
          <w:rFonts w:hint="eastAsia" w:ascii="宋体" w:hAnsi="宋体" w:eastAsia="宋体" w:cs="宋体"/>
          <w:sz w:val="24"/>
        </w:rPr>
      </w:pPr>
      <w:r>
        <w:rPr>
          <w:rFonts w:hint="eastAsia" w:ascii="宋体" w:hAnsi="宋体" w:eastAsia="宋体" w:cs="宋体"/>
          <w:b/>
          <w:sz w:val="24"/>
          <w:szCs w:val="24"/>
        </w:rPr>
        <w:t>15.响应文件开启</w:t>
      </w:r>
    </w:p>
    <w:p w14:paraId="162495E3">
      <w:pPr>
        <w:pStyle w:val="24"/>
        <w:spacing w:before="0" w:line="360" w:lineRule="auto"/>
        <w:ind w:left="0" w:firstLine="480" w:firstLineChars="200"/>
        <w:contextualSpacing/>
        <w:rPr>
          <w:rFonts w:hint="eastAsia" w:ascii="宋体" w:hAnsi="宋体" w:eastAsia="宋体" w:cs="宋体"/>
          <w:sz w:val="24"/>
        </w:rPr>
      </w:pPr>
      <w:r>
        <w:rPr>
          <w:rFonts w:hint="eastAsia" w:ascii="宋体" w:hAnsi="宋体" w:eastAsia="宋体" w:cs="宋体"/>
          <w:sz w:val="24"/>
        </w:rPr>
        <w:t>15.1采购人按照询价采购文件规定的时间组织响应文件的开启，邀请所有供应商参加</w:t>
      </w:r>
      <w:r>
        <w:rPr>
          <w:rFonts w:hint="eastAsia" w:ascii="宋体" w:hAnsi="宋体" w:eastAsia="宋体" w:cs="宋体"/>
          <w:sz w:val="24"/>
          <w:lang w:eastAsia="zh-CN"/>
        </w:rPr>
        <w:t>开启</w:t>
      </w:r>
      <w:r>
        <w:rPr>
          <w:rFonts w:hint="eastAsia" w:ascii="宋体" w:hAnsi="宋体" w:eastAsia="宋体" w:cs="宋体"/>
          <w:sz w:val="24"/>
        </w:rPr>
        <w:t>。供应商不足3家或者缴纳询价保证金少于3家（若有要求）的，不得开启拆封响应文件。</w:t>
      </w:r>
    </w:p>
    <w:p w14:paraId="0422F340">
      <w:pPr>
        <w:pStyle w:val="24"/>
        <w:spacing w:before="0" w:line="360" w:lineRule="auto"/>
        <w:ind w:left="0" w:firstLine="482" w:firstLineChars="200"/>
        <w:contextualSpacing/>
        <w:rPr>
          <w:rFonts w:hint="eastAsia" w:ascii="宋体" w:hAnsi="宋体" w:eastAsia="宋体" w:cs="宋体"/>
          <w:b/>
          <w:sz w:val="24"/>
        </w:rPr>
      </w:pPr>
      <w:r>
        <w:rPr>
          <w:rFonts w:hint="eastAsia" w:ascii="宋体" w:hAnsi="宋体" w:eastAsia="宋体" w:cs="宋体"/>
          <w:b/>
          <w:sz w:val="24"/>
        </w:rPr>
        <w:t>16.资格审查</w:t>
      </w:r>
    </w:p>
    <w:p w14:paraId="7010A58F">
      <w:pPr>
        <w:snapToGrid w:val="0"/>
        <w:spacing w:line="360" w:lineRule="auto"/>
        <w:ind w:firstLine="480" w:firstLineChars="200"/>
        <w:rPr>
          <w:rFonts w:hint="eastAsia" w:ascii="宋体" w:hAnsi="宋体" w:eastAsia="宋体" w:cs="宋体"/>
          <w:sz w:val="24"/>
        </w:rPr>
      </w:pPr>
      <w:r>
        <w:rPr>
          <w:rFonts w:hint="eastAsia" w:ascii="宋体" w:hAnsi="宋体" w:eastAsia="宋体" w:cs="宋体"/>
          <w:kern w:val="0"/>
          <w:sz w:val="24"/>
        </w:rPr>
        <w:t>16.1采购人依据</w:t>
      </w:r>
      <w:r>
        <w:rPr>
          <w:rFonts w:hint="eastAsia" w:ascii="宋体" w:hAnsi="宋体" w:eastAsia="宋体" w:cs="宋体"/>
          <w:sz w:val="24"/>
        </w:rPr>
        <w:t>法律法规和询价采购文件的规定，对供应商的基本资格条件、</w:t>
      </w:r>
      <w:r>
        <w:rPr>
          <w:rFonts w:hint="eastAsia" w:ascii="宋体" w:hAnsi="宋体" w:eastAsia="宋体" w:cs="宋体"/>
          <w:sz w:val="24"/>
          <w:lang w:eastAsia="zh-CN"/>
        </w:rPr>
        <w:t>其他资格</w:t>
      </w:r>
      <w:r>
        <w:rPr>
          <w:rFonts w:hint="eastAsia" w:ascii="宋体" w:hAnsi="宋体" w:eastAsia="宋体" w:cs="宋体"/>
          <w:sz w:val="24"/>
        </w:rPr>
        <w:t>条件进行审查。</w:t>
      </w:r>
    </w:p>
    <w:p w14:paraId="729F0836">
      <w:pPr>
        <w:pStyle w:val="23"/>
        <w:spacing w:before="0"/>
        <w:ind w:firstLine="480"/>
        <w:rPr>
          <w:rFonts w:hint="eastAsia" w:ascii="宋体" w:hAnsi="宋体" w:eastAsia="宋体" w:cs="宋体"/>
        </w:rPr>
      </w:pPr>
      <w:r>
        <w:rPr>
          <w:rFonts w:hint="eastAsia" w:ascii="宋体" w:hAnsi="宋体" w:eastAsia="宋体" w:cs="宋体"/>
          <w:kern w:val="0"/>
          <w:szCs w:val="24"/>
        </w:rPr>
        <w:t>16.2供应商未按照询价采购文件要求提供与</w:t>
      </w:r>
      <w:r>
        <w:rPr>
          <w:rFonts w:hint="eastAsia" w:ascii="宋体" w:hAnsi="宋体" w:eastAsia="宋体" w:cs="宋体"/>
        </w:rPr>
        <w:t>基本资格条件、</w:t>
      </w:r>
      <w:r>
        <w:rPr>
          <w:rFonts w:hint="eastAsia" w:ascii="宋体" w:hAnsi="宋体" w:eastAsia="宋体" w:cs="宋体"/>
          <w:lang w:eastAsia="zh-CN"/>
        </w:rPr>
        <w:t>其他资格</w:t>
      </w:r>
      <w:r>
        <w:rPr>
          <w:rFonts w:hint="eastAsia" w:ascii="宋体" w:hAnsi="宋体" w:eastAsia="宋体" w:cs="宋体"/>
        </w:rPr>
        <w:t>条件相应的</w:t>
      </w:r>
      <w:r>
        <w:rPr>
          <w:rFonts w:hint="eastAsia" w:ascii="宋体" w:hAnsi="宋体" w:eastAsia="宋体" w:cs="宋体"/>
          <w:kern w:val="0"/>
          <w:szCs w:val="24"/>
        </w:rPr>
        <w:t>有效资格证明材料的，视为</w:t>
      </w:r>
      <w:r>
        <w:rPr>
          <w:rFonts w:hint="eastAsia" w:ascii="宋体" w:hAnsi="宋体" w:eastAsia="宋体" w:cs="宋体"/>
        </w:rPr>
        <w:t>供应商不具备询价采购文件中规定的资格要求，其响应无效。</w:t>
      </w:r>
    </w:p>
    <w:p w14:paraId="72F8CFB3">
      <w:pPr>
        <w:pStyle w:val="23"/>
        <w:spacing w:before="0"/>
        <w:ind w:firstLine="480"/>
        <w:rPr>
          <w:rFonts w:hint="eastAsia" w:ascii="宋体" w:hAnsi="宋体" w:eastAsia="宋体" w:cs="宋体"/>
        </w:rPr>
      </w:pPr>
      <w:r>
        <w:rPr>
          <w:rFonts w:hint="eastAsia" w:ascii="宋体" w:hAnsi="宋体" w:eastAsia="宋体" w:cs="宋体"/>
          <w:kern w:val="0"/>
          <w:szCs w:val="24"/>
        </w:rPr>
        <w:t>16.</w:t>
      </w:r>
      <w:r>
        <w:rPr>
          <w:rFonts w:hint="eastAsia" w:ascii="宋体" w:hAnsi="宋体" w:eastAsia="宋体" w:cs="宋体"/>
        </w:rPr>
        <w:t>3对未通过资格审查的供应商，</w:t>
      </w:r>
      <w:r>
        <w:rPr>
          <w:rFonts w:hint="eastAsia" w:ascii="宋体" w:hAnsi="宋体" w:eastAsia="宋体" w:cs="宋体"/>
          <w:kern w:val="0"/>
          <w:szCs w:val="24"/>
        </w:rPr>
        <w:t>采购人以质询形式</w:t>
      </w:r>
      <w:r>
        <w:rPr>
          <w:rFonts w:hint="eastAsia" w:ascii="宋体" w:hAnsi="宋体" w:eastAsia="宋体" w:cs="宋体"/>
        </w:rPr>
        <w:t>告知其未通过的原因。</w:t>
      </w:r>
    </w:p>
    <w:p w14:paraId="4700A26E">
      <w:pPr>
        <w:pStyle w:val="23"/>
        <w:spacing w:before="0"/>
        <w:ind w:firstLine="480"/>
        <w:rPr>
          <w:rFonts w:hint="eastAsia" w:ascii="宋体" w:hAnsi="宋体" w:eastAsia="宋体" w:cs="宋体"/>
        </w:rPr>
      </w:pPr>
      <w:r>
        <w:rPr>
          <w:rFonts w:hint="eastAsia" w:ascii="宋体" w:hAnsi="宋体" w:eastAsia="宋体" w:cs="宋体"/>
          <w:kern w:val="0"/>
          <w:szCs w:val="24"/>
        </w:rPr>
        <w:t>16.</w:t>
      </w:r>
      <w:r>
        <w:rPr>
          <w:rFonts w:hint="eastAsia" w:ascii="宋体" w:hAnsi="宋体" w:eastAsia="宋体" w:cs="宋体"/>
        </w:rPr>
        <w:t>4合格供应商不足3家的，不再评审。</w:t>
      </w:r>
    </w:p>
    <w:p w14:paraId="33CF84AB">
      <w:pPr>
        <w:pStyle w:val="23"/>
        <w:spacing w:before="0"/>
        <w:ind w:firstLine="489"/>
        <w:rPr>
          <w:rFonts w:hint="eastAsia" w:ascii="宋体" w:hAnsi="宋体" w:eastAsia="宋体" w:cs="宋体"/>
          <w:b/>
          <w:szCs w:val="24"/>
        </w:rPr>
      </w:pPr>
      <w:r>
        <w:rPr>
          <w:rFonts w:hint="eastAsia" w:ascii="宋体" w:hAnsi="宋体" w:eastAsia="宋体" w:cs="宋体"/>
          <w:b/>
          <w:szCs w:val="24"/>
        </w:rPr>
        <w:t>17.信用信息查询</w:t>
      </w:r>
    </w:p>
    <w:p w14:paraId="05272D09">
      <w:pPr>
        <w:pStyle w:val="23"/>
        <w:spacing w:before="0"/>
        <w:ind w:firstLine="495" w:firstLineChars="0"/>
        <w:rPr>
          <w:rFonts w:hint="eastAsia" w:ascii="宋体" w:hAnsi="宋体" w:eastAsia="宋体" w:cs="宋体"/>
          <w:kern w:val="0"/>
          <w:szCs w:val="24"/>
        </w:rPr>
      </w:pPr>
      <w:r>
        <w:rPr>
          <w:rFonts w:hint="eastAsia" w:ascii="宋体" w:hAnsi="宋体" w:eastAsia="宋体" w:cs="宋体"/>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14:paraId="53C82D2F">
      <w:pPr>
        <w:pStyle w:val="23"/>
        <w:spacing w:before="0"/>
        <w:ind w:firstLine="495" w:firstLineChars="0"/>
        <w:rPr>
          <w:rFonts w:hint="eastAsia" w:ascii="宋体" w:hAnsi="宋体" w:eastAsia="宋体" w:cs="宋体"/>
          <w:kern w:val="0"/>
          <w:szCs w:val="24"/>
        </w:rPr>
      </w:pPr>
      <w:r>
        <w:rPr>
          <w:rFonts w:hint="eastAsia" w:ascii="宋体" w:hAnsi="宋体" w:eastAsia="宋体" w:cs="宋体"/>
          <w:kern w:val="0"/>
          <w:szCs w:val="24"/>
        </w:rPr>
        <w:t>17.2信用信息查询记录和证据留存的具体方式：现场查询的供应商的信用记录、查询结果经确认后将与询价采购文件一起存档。</w:t>
      </w:r>
    </w:p>
    <w:p w14:paraId="6282FE52">
      <w:pPr>
        <w:pStyle w:val="23"/>
        <w:spacing w:before="0"/>
        <w:ind w:firstLine="495" w:firstLineChars="0"/>
        <w:rPr>
          <w:rFonts w:hint="eastAsia" w:ascii="宋体" w:hAnsi="宋体" w:eastAsia="宋体" w:cs="宋体"/>
          <w:color w:val="auto"/>
          <w:kern w:val="0"/>
          <w:szCs w:val="24"/>
        </w:rPr>
      </w:pPr>
      <w:r>
        <w:rPr>
          <w:rFonts w:hint="eastAsia" w:ascii="宋体" w:hAnsi="宋体" w:eastAsia="宋体" w:cs="宋体"/>
          <w:kern w:val="0"/>
          <w:szCs w:val="24"/>
        </w:rPr>
        <w:t>17.3信用信息的使用规则：</w:t>
      </w:r>
      <w:r>
        <w:rPr>
          <w:rFonts w:hint="eastAsia" w:ascii="宋体" w:hAnsi="宋体" w:eastAsia="宋体" w:cs="宋体"/>
          <w:color w:val="auto"/>
          <w:kern w:val="0"/>
          <w:szCs w:val="24"/>
        </w:rPr>
        <w:t>经查询，供应商在近三年内被“信用中国”(www.creditchina.gov.cn)、中国政府采购网(www.ccgp.gov.cn)等官方网站列入失信被执行人</w:t>
      </w:r>
      <w:r>
        <w:rPr>
          <w:rFonts w:hint="eastAsia" w:ascii="宋体" w:hAnsi="宋体" w:eastAsia="宋体" w:cs="宋体"/>
          <w:color w:val="auto"/>
          <w:kern w:val="0"/>
          <w:szCs w:val="24"/>
          <w:lang w:val="en-US" w:eastAsia="zh-CN"/>
        </w:rPr>
        <w:t>名单</w:t>
      </w:r>
      <w:r>
        <w:rPr>
          <w:rFonts w:hint="eastAsia" w:ascii="宋体" w:hAnsi="宋体" w:eastAsia="宋体" w:cs="宋体"/>
          <w:color w:val="auto"/>
          <w:kern w:val="0"/>
          <w:szCs w:val="24"/>
        </w:rPr>
        <w:t>、重大税收违法失信主体</w:t>
      </w:r>
      <w:r>
        <w:rPr>
          <w:rFonts w:hint="eastAsia" w:ascii="宋体" w:hAnsi="宋体" w:eastAsia="宋体" w:cs="宋体"/>
          <w:color w:val="auto"/>
          <w:kern w:val="0"/>
          <w:szCs w:val="24"/>
          <w:lang w:val="en-US" w:eastAsia="zh-CN"/>
        </w:rPr>
        <w:t>名单</w:t>
      </w:r>
      <w:r>
        <w:rPr>
          <w:rFonts w:hint="eastAsia" w:ascii="宋体" w:hAnsi="宋体" w:eastAsia="宋体" w:cs="宋体"/>
          <w:color w:val="auto"/>
          <w:kern w:val="0"/>
          <w:szCs w:val="24"/>
        </w:rPr>
        <w:t>、政府采购严重违法失信行为名单,将被拒绝参与杭州临江环境能源有限公司采购活动。</w:t>
      </w:r>
    </w:p>
    <w:p w14:paraId="38EE7FA2">
      <w:pPr>
        <w:pStyle w:val="23"/>
        <w:spacing w:before="0"/>
        <w:ind w:firstLine="495" w:firstLineChars="0"/>
        <w:rPr>
          <w:rFonts w:hint="eastAsia" w:ascii="宋体" w:hAnsi="宋体" w:eastAsia="宋体" w:cs="宋体"/>
          <w:kern w:val="0"/>
          <w:szCs w:val="24"/>
        </w:rPr>
      </w:pPr>
    </w:p>
    <w:p w14:paraId="11CB14C8">
      <w:pPr>
        <w:pStyle w:val="23"/>
        <w:spacing w:before="0"/>
        <w:ind w:firstLine="480"/>
        <w:rPr>
          <w:rFonts w:hint="eastAsia" w:ascii="宋体" w:hAnsi="宋体" w:eastAsia="宋体" w:cs="宋体"/>
          <w:kern w:val="0"/>
          <w:szCs w:val="24"/>
        </w:rPr>
      </w:pPr>
    </w:p>
    <w:p w14:paraId="4780BF14">
      <w:pPr>
        <w:snapToGrid w:val="0"/>
        <w:spacing w:line="36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t>五、评审</w:t>
      </w:r>
    </w:p>
    <w:p w14:paraId="72C1C1BC">
      <w:pPr>
        <w:spacing w:line="360" w:lineRule="auto"/>
        <w:ind w:firstLine="482" w:firstLineChars="200"/>
        <w:rPr>
          <w:rFonts w:hint="eastAsia" w:ascii="宋体" w:hAnsi="宋体" w:eastAsia="宋体" w:cs="宋体"/>
          <w:b/>
          <w:sz w:val="24"/>
        </w:rPr>
      </w:pPr>
      <w:bookmarkStart w:id="18" w:name="_Toc91899903"/>
      <w:r>
        <w:rPr>
          <w:rFonts w:hint="eastAsia" w:ascii="宋体" w:hAnsi="宋体" w:eastAsia="宋体" w:cs="宋体"/>
          <w:b/>
          <w:sz w:val="24"/>
        </w:rPr>
        <w:t>18.</w:t>
      </w:r>
      <w:r>
        <w:rPr>
          <w:rFonts w:hint="eastAsia" w:ascii="宋体" w:hAnsi="宋体" w:eastAsia="宋体" w:cs="宋体"/>
          <w:sz w:val="24"/>
        </w:rPr>
        <w:t>询价评审小组将根据询价采购文件和有关规定，履行评审工作职责，并按照评审方法及评审标准，全面衡量各供应商对询价采购文件的响应情况。</w:t>
      </w:r>
      <w:r>
        <w:rPr>
          <w:rFonts w:hint="eastAsia" w:ascii="宋体" w:hAnsi="宋体" w:eastAsia="宋体" w:cs="宋体"/>
          <w:b/>
          <w:sz w:val="24"/>
        </w:rPr>
        <w:t>详见询价采购文件第四部分评审办法。</w:t>
      </w:r>
    </w:p>
    <w:p w14:paraId="48C22CF8">
      <w:pPr>
        <w:spacing w:line="360" w:lineRule="auto"/>
        <w:rPr>
          <w:rFonts w:hint="eastAsia" w:ascii="宋体" w:hAnsi="宋体" w:eastAsia="宋体" w:cs="宋体"/>
          <w:b/>
          <w:sz w:val="24"/>
        </w:rPr>
      </w:pPr>
    </w:p>
    <w:p w14:paraId="6BAC997A">
      <w:pPr>
        <w:snapToGrid w:val="0"/>
        <w:spacing w:line="360" w:lineRule="auto"/>
        <w:jc w:val="center"/>
        <w:outlineLvl w:val="0"/>
        <w:rPr>
          <w:rFonts w:hint="eastAsia" w:ascii="宋体" w:hAnsi="宋体" w:eastAsia="宋体" w:cs="宋体"/>
          <w:b/>
          <w:sz w:val="36"/>
          <w:szCs w:val="36"/>
        </w:rPr>
      </w:pPr>
      <w:r>
        <w:rPr>
          <w:rFonts w:hint="eastAsia" w:ascii="宋体" w:hAnsi="宋体" w:eastAsia="宋体" w:cs="宋体"/>
          <w:b/>
          <w:sz w:val="36"/>
          <w:szCs w:val="36"/>
        </w:rPr>
        <w:t>六、成交</w:t>
      </w:r>
    </w:p>
    <w:p w14:paraId="5320F0A6">
      <w:pPr>
        <w:pStyle w:val="23"/>
        <w:snapToGrid w:val="0"/>
        <w:spacing w:before="0"/>
        <w:ind w:firstLine="489"/>
        <w:rPr>
          <w:rFonts w:hint="eastAsia" w:ascii="宋体" w:hAnsi="宋体" w:eastAsia="宋体" w:cs="宋体"/>
          <w:b/>
        </w:rPr>
      </w:pPr>
      <w:r>
        <w:rPr>
          <w:rFonts w:hint="eastAsia" w:ascii="宋体" w:hAnsi="宋体" w:eastAsia="宋体" w:cs="宋体"/>
          <w:b/>
        </w:rPr>
        <w:t>19. 确定成交供应商</w:t>
      </w:r>
      <w:r>
        <w:rPr>
          <w:rFonts w:hint="eastAsia" w:ascii="宋体" w:hAnsi="宋体" w:eastAsia="宋体" w:cs="宋体"/>
          <w:b/>
          <w:szCs w:val="24"/>
        </w:rPr>
        <w:t>与预成交结果公告</w:t>
      </w:r>
    </w:p>
    <w:p w14:paraId="5EBFB0AF">
      <w:pPr>
        <w:pStyle w:val="23"/>
        <w:snapToGrid w:val="0"/>
        <w:spacing w:before="0"/>
        <w:ind w:firstLine="480"/>
        <w:rPr>
          <w:rFonts w:hint="eastAsia" w:ascii="宋体" w:hAnsi="宋体" w:eastAsia="宋体" w:cs="宋体"/>
          <w:szCs w:val="24"/>
        </w:rPr>
      </w:pPr>
      <w:r>
        <w:rPr>
          <w:rFonts w:hint="eastAsia" w:ascii="宋体" w:hAnsi="宋体" w:eastAsia="宋体" w:cs="宋体"/>
          <w:szCs w:val="24"/>
        </w:rPr>
        <w:t>19.1采购人根据推荐的成交候选人中按顺序确定预成交供应商。</w:t>
      </w:r>
    </w:p>
    <w:p w14:paraId="41213931">
      <w:pPr>
        <w:widowControl/>
        <w:shd w:val="clear" w:color="auto" w:fill="FFFFFF"/>
        <w:spacing w:line="360" w:lineRule="auto"/>
        <w:ind w:firstLine="480"/>
        <w:jc w:val="left"/>
        <w:rPr>
          <w:rFonts w:hint="eastAsia" w:ascii="宋体" w:hAnsi="宋体" w:eastAsia="宋体" w:cs="宋体"/>
          <w:sz w:val="24"/>
        </w:rPr>
      </w:pPr>
      <w:r>
        <w:rPr>
          <w:rFonts w:hint="eastAsia" w:ascii="宋体" w:hAnsi="宋体" w:eastAsia="宋体" w:cs="宋体"/>
          <w:sz w:val="24"/>
        </w:rPr>
        <w:t>19.2预成交结果公告内容包括采购人的名称、地址、联系方式，项目名称和项目编号，预成交供应商名称、地址和成交金额、成交公告期限。</w:t>
      </w:r>
    </w:p>
    <w:p w14:paraId="5752FC66">
      <w:pPr>
        <w:widowControl/>
        <w:shd w:val="clear" w:color="auto" w:fill="FFFFFF"/>
        <w:spacing w:line="360" w:lineRule="auto"/>
        <w:ind w:firstLine="480"/>
        <w:jc w:val="left"/>
        <w:rPr>
          <w:rFonts w:hint="eastAsia" w:ascii="宋体" w:hAnsi="宋体" w:eastAsia="宋体" w:cs="宋体"/>
        </w:rPr>
      </w:pPr>
      <w:r>
        <w:rPr>
          <w:rFonts w:hint="eastAsia" w:ascii="宋体" w:hAnsi="宋体" w:eastAsia="宋体" w:cs="宋体"/>
          <w:sz w:val="24"/>
        </w:rPr>
        <w:t>19.3预成交公告期限为3天。</w:t>
      </w:r>
    </w:p>
    <w:p w14:paraId="11F827CA">
      <w:pPr>
        <w:pStyle w:val="23"/>
        <w:snapToGrid w:val="0"/>
        <w:spacing w:before="0"/>
        <w:ind w:firstLine="489"/>
        <w:rPr>
          <w:rFonts w:hint="eastAsia" w:ascii="宋体" w:hAnsi="宋体" w:eastAsia="宋体" w:cs="宋体"/>
          <w:b/>
          <w:szCs w:val="24"/>
        </w:rPr>
      </w:pPr>
      <w:r>
        <w:rPr>
          <w:rFonts w:hint="eastAsia" w:ascii="宋体" w:hAnsi="宋体" w:eastAsia="宋体" w:cs="宋体"/>
          <w:b/>
          <w:szCs w:val="24"/>
        </w:rPr>
        <w:t>20. 成交通知</w:t>
      </w:r>
    </w:p>
    <w:p w14:paraId="5426D480">
      <w:pPr>
        <w:widowControl/>
        <w:shd w:val="clear" w:color="auto" w:fill="FFFFFF"/>
        <w:spacing w:line="360" w:lineRule="auto"/>
        <w:ind w:firstLine="480"/>
        <w:jc w:val="left"/>
        <w:rPr>
          <w:rFonts w:hint="eastAsia" w:ascii="宋体" w:hAnsi="宋体" w:eastAsia="宋体" w:cs="宋体"/>
          <w:sz w:val="24"/>
        </w:rPr>
      </w:pPr>
      <w:r>
        <w:rPr>
          <w:rFonts w:hint="eastAsia" w:ascii="宋体" w:hAnsi="宋体" w:eastAsia="宋体" w:cs="宋体"/>
          <w:sz w:val="24"/>
        </w:rPr>
        <w:t>自成交供应商确定之日起10个工作日内，采购人向成交供应商发出成交通知书。</w:t>
      </w:r>
    </w:p>
    <w:p w14:paraId="38CD3E86">
      <w:pPr>
        <w:snapToGrid w:val="0"/>
        <w:spacing w:line="360" w:lineRule="auto"/>
        <w:ind w:left="120" w:leftChars="57" w:firstLine="482" w:firstLineChars="150"/>
        <w:jc w:val="center"/>
        <w:rPr>
          <w:rFonts w:hint="eastAsia" w:ascii="宋体" w:hAnsi="宋体" w:eastAsia="宋体" w:cs="宋体"/>
          <w:b/>
          <w:sz w:val="32"/>
        </w:rPr>
      </w:pPr>
    </w:p>
    <w:p w14:paraId="18B7FD23">
      <w:pPr>
        <w:snapToGrid w:val="0"/>
        <w:spacing w:line="360" w:lineRule="auto"/>
        <w:ind w:left="120" w:leftChars="57" w:firstLine="482" w:firstLineChars="150"/>
        <w:jc w:val="center"/>
        <w:rPr>
          <w:rFonts w:hint="eastAsia" w:ascii="宋体" w:hAnsi="宋体" w:eastAsia="宋体" w:cs="宋体"/>
          <w:b/>
          <w:sz w:val="32"/>
        </w:rPr>
      </w:pPr>
      <w:r>
        <w:rPr>
          <w:rFonts w:hint="eastAsia" w:ascii="宋体" w:hAnsi="宋体" w:eastAsia="宋体" w:cs="宋体"/>
          <w:b/>
          <w:sz w:val="32"/>
        </w:rPr>
        <w:t>七、合同授予</w:t>
      </w:r>
    </w:p>
    <w:p w14:paraId="0FF08EA4">
      <w:pPr>
        <w:pStyle w:val="11"/>
        <w:spacing w:line="360" w:lineRule="auto"/>
        <w:ind w:left="479" w:leftChars="228" w:firstLine="0" w:firstLineChars="0"/>
        <w:rPr>
          <w:rFonts w:hint="eastAsia" w:ascii="宋体" w:hAnsi="宋体" w:eastAsia="宋体" w:cs="宋体"/>
          <w:b/>
        </w:rPr>
      </w:pPr>
      <w:r>
        <w:rPr>
          <w:rFonts w:hint="eastAsia" w:ascii="宋体" w:hAnsi="宋体" w:eastAsia="宋体" w:cs="宋体"/>
          <w:b/>
        </w:rPr>
        <w:t xml:space="preserve">21. </w:t>
      </w:r>
      <w:r>
        <w:rPr>
          <w:rFonts w:hint="eastAsia" w:ascii="宋体" w:hAnsi="宋体" w:eastAsia="宋体" w:cs="宋体"/>
        </w:rPr>
        <w:t>合同主要条款详见第五部分拟签订的合同文本。</w:t>
      </w:r>
    </w:p>
    <w:p w14:paraId="03E0FBE3">
      <w:pPr>
        <w:pStyle w:val="11"/>
        <w:spacing w:line="360" w:lineRule="auto"/>
        <w:ind w:left="479" w:leftChars="228" w:firstLine="0" w:firstLineChars="0"/>
        <w:rPr>
          <w:rFonts w:hint="eastAsia" w:ascii="宋体" w:hAnsi="宋体" w:eastAsia="宋体" w:cs="宋体"/>
          <w:b/>
        </w:rPr>
      </w:pPr>
      <w:r>
        <w:rPr>
          <w:rFonts w:hint="eastAsia" w:ascii="宋体" w:hAnsi="宋体" w:eastAsia="宋体" w:cs="宋体"/>
          <w:b/>
        </w:rPr>
        <w:t>22. 合同的签订</w:t>
      </w:r>
    </w:p>
    <w:p w14:paraId="41A132CE">
      <w:pPr>
        <w:widowControl/>
        <w:shd w:val="clear" w:color="auto" w:fill="FFFFFF"/>
        <w:spacing w:line="360" w:lineRule="auto"/>
        <w:ind w:firstLine="480"/>
        <w:jc w:val="left"/>
        <w:rPr>
          <w:rFonts w:hint="eastAsia" w:ascii="宋体" w:hAnsi="宋体" w:eastAsia="宋体" w:cs="宋体"/>
          <w:kern w:val="0"/>
          <w:sz w:val="24"/>
        </w:rPr>
      </w:pPr>
      <w:r>
        <w:rPr>
          <w:rFonts w:hint="eastAsia" w:ascii="宋体" w:hAnsi="宋体" w:eastAsia="宋体" w:cs="宋体"/>
          <w:sz w:val="24"/>
        </w:rPr>
        <w:t>22.1</w:t>
      </w:r>
      <w:r>
        <w:rPr>
          <w:rFonts w:hint="eastAsia" w:ascii="宋体" w:hAnsi="宋体" w:eastAsia="宋体" w:cs="宋体"/>
          <w:kern w:val="0"/>
          <w:sz w:val="24"/>
        </w:rPr>
        <w:t xml:space="preserve"> 除不可抗力等特殊情况外，原则上采购人应当在成交通知书发出之日起</w:t>
      </w:r>
      <w:r>
        <w:rPr>
          <w:rFonts w:hint="eastAsia" w:ascii="宋体" w:hAnsi="宋体" w:eastAsia="宋体" w:cs="宋体"/>
          <w:kern w:val="0"/>
          <w:sz w:val="24"/>
          <w:lang w:val="en-US" w:eastAsia="zh-CN"/>
        </w:rPr>
        <w:t>30</w:t>
      </w:r>
      <w:r>
        <w:rPr>
          <w:rFonts w:hint="eastAsia" w:ascii="宋体" w:hAnsi="宋体" w:eastAsia="宋体" w:cs="宋体"/>
          <w:kern w:val="0"/>
          <w:sz w:val="24"/>
        </w:rPr>
        <w:t>日内，与成交供应商按照询价采购文件确定的事项签订采购合同。</w:t>
      </w:r>
    </w:p>
    <w:p w14:paraId="4F80A26D">
      <w:pPr>
        <w:pStyle w:val="23"/>
        <w:snapToGrid w:val="0"/>
        <w:spacing w:before="0"/>
        <w:ind w:firstLine="480"/>
        <w:rPr>
          <w:rFonts w:hint="eastAsia" w:ascii="宋体" w:hAnsi="宋体" w:eastAsia="宋体" w:cs="宋体"/>
          <w:kern w:val="0"/>
        </w:rPr>
      </w:pPr>
      <w:r>
        <w:rPr>
          <w:rFonts w:hint="eastAsia" w:ascii="宋体" w:hAnsi="宋体" w:eastAsia="宋体" w:cs="宋体"/>
          <w:kern w:val="0"/>
        </w:rPr>
        <w:t>22</w:t>
      </w:r>
      <w:r>
        <w:rPr>
          <w:rFonts w:hint="eastAsia" w:ascii="宋体" w:hAnsi="宋体" w:eastAsia="宋体" w:cs="宋体"/>
          <w:kern w:val="0"/>
          <w:lang w:val="zh-CN"/>
        </w:rPr>
        <w:t>.2成交供应商按规定的日期、时间、地点，由法定代表人或其授权代表与采购人代表签订合同。</w:t>
      </w:r>
    </w:p>
    <w:p w14:paraId="6AA646EA">
      <w:pPr>
        <w:pStyle w:val="23"/>
        <w:snapToGrid w:val="0"/>
        <w:spacing w:before="0"/>
        <w:ind w:firstLine="480"/>
        <w:rPr>
          <w:rFonts w:hint="eastAsia" w:ascii="宋体" w:hAnsi="宋体" w:eastAsia="宋体" w:cs="宋体"/>
        </w:rPr>
      </w:pPr>
      <w:r>
        <w:rPr>
          <w:rFonts w:hint="eastAsia" w:ascii="宋体" w:hAnsi="宋体" w:eastAsia="宋体" w:cs="宋体"/>
        </w:rPr>
        <w:t>22.3如签订合同并生效后，供应商无故拒绝或延期，除按照合同条款处理外，列入杭州临江环境能源有限公司黑名单。</w:t>
      </w:r>
    </w:p>
    <w:p w14:paraId="4A9BA7DC">
      <w:pPr>
        <w:pStyle w:val="23"/>
        <w:snapToGrid w:val="0"/>
        <w:spacing w:before="0"/>
        <w:ind w:firstLine="480"/>
        <w:rPr>
          <w:rFonts w:hint="eastAsia" w:ascii="宋体" w:hAnsi="宋体" w:eastAsia="宋体" w:cs="宋体"/>
        </w:rPr>
      </w:pPr>
      <w:r>
        <w:rPr>
          <w:rFonts w:hint="eastAsia" w:ascii="宋体" w:hAnsi="宋体" w:eastAsia="宋体" w:cs="宋体"/>
        </w:rPr>
        <w:t>22.4成交供应商拒绝与采购人签订合同的，列入杭州临江环境能源有限公司黑名单。采购人重新开展采购活动。</w:t>
      </w:r>
    </w:p>
    <w:p w14:paraId="7150CF94">
      <w:pPr>
        <w:pStyle w:val="11"/>
        <w:spacing w:line="360" w:lineRule="auto"/>
        <w:ind w:left="-418" w:leftChars="-199" w:firstLine="964" w:firstLineChars="400"/>
        <w:rPr>
          <w:rFonts w:hint="eastAsia" w:ascii="宋体" w:hAnsi="宋体" w:eastAsia="宋体" w:cs="宋体"/>
          <w:b/>
        </w:rPr>
      </w:pPr>
      <w:r>
        <w:rPr>
          <w:rFonts w:hint="eastAsia" w:ascii="宋体" w:hAnsi="宋体" w:eastAsia="宋体" w:cs="宋体"/>
          <w:b/>
        </w:rPr>
        <w:t>23.履约保证金</w:t>
      </w:r>
    </w:p>
    <w:p w14:paraId="0DAA0042">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拟签订的合同文本要求成交供应商提交履约保证金的，供应商应当以转账或者电汇等形式提交。履约保证金的数额为采购合同金额的5%</w:t>
      </w:r>
      <w:r>
        <w:rPr>
          <w:rFonts w:hint="eastAsia" w:ascii="宋体" w:hAnsi="宋体" w:eastAsia="宋体" w:cs="宋体"/>
          <w:sz w:val="24"/>
        </w:rPr>
        <w:t>，</w:t>
      </w:r>
      <w:r>
        <w:rPr>
          <w:rFonts w:hint="eastAsia" w:ascii="宋体" w:hAnsi="宋体" w:eastAsia="宋体" w:cs="宋体"/>
          <w:sz w:val="24"/>
          <w:szCs w:val="20"/>
        </w:rPr>
        <w:t>项目验收结束后无息退还。</w:t>
      </w:r>
    </w:p>
    <w:p w14:paraId="1A6CB15E">
      <w:pPr>
        <w:tabs>
          <w:tab w:val="left" w:pos="1121"/>
        </w:tabs>
        <w:adjustRightInd w:val="0"/>
        <w:snapToGrid w:val="0"/>
        <w:spacing w:line="360" w:lineRule="auto"/>
        <w:ind w:firstLine="482" w:firstLineChars="200"/>
        <w:jc w:val="left"/>
        <w:rPr>
          <w:rFonts w:hint="eastAsia" w:ascii="宋体" w:hAnsi="宋体" w:eastAsia="宋体" w:cs="宋体"/>
          <w:b/>
          <w:bCs/>
          <w:sz w:val="24"/>
          <w:szCs w:val="20"/>
        </w:rPr>
      </w:pPr>
      <w:r>
        <w:rPr>
          <w:rFonts w:hint="eastAsia" w:ascii="宋体" w:hAnsi="宋体" w:eastAsia="宋体" w:cs="宋体"/>
          <w:b/>
          <w:bCs/>
          <w:sz w:val="24"/>
          <w:szCs w:val="20"/>
        </w:rPr>
        <w:t>24</w:t>
      </w:r>
      <w:r>
        <w:rPr>
          <w:rFonts w:hint="eastAsia" w:ascii="宋体" w:hAnsi="宋体" w:eastAsia="宋体" w:cs="宋体"/>
          <w:sz w:val="24"/>
          <w:szCs w:val="20"/>
        </w:rPr>
        <w:t>.</w:t>
      </w:r>
      <w:r>
        <w:rPr>
          <w:rFonts w:hint="eastAsia" w:ascii="宋体" w:hAnsi="宋体" w:eastAsia="宋体" w:cs="宋体"/>
          <w:b/>
          <w:bCs/>
          <w:sz w:val="24"/>
          <w:szCs w:val="20"/>
        </w:rPr>
        <w:t>预付款</w:t>
      </w:r>
    </w:p>
    <w:p w14:paraId="54A94F46">
      <w:pPr>
        <w:pStyle w:val="8"/>
        <w:ind w:firstLine="480" w:firstLineChars="200"/>
        <w:rPr>
          <w:rFonts w:hint="eastAsia" w:ascii="宋体" w:hAnsi="宋体" w:eastAsia="宋体" w:cs="宋体"/>
        </w:rPr>
      </w:pPr>
      <w:r>
        <w:rPr>
          <w:rFonts w:hint="eastAsia" w:ascii="宋体" w:hAnsi="宋体" w:eastAsia="宋体" w:cs="宋体"/>
        </w:rPr>
        <w:t>本项目无预付款。</w:t>
      </w:r>
    </w:p>
    <w:p w14:paraId="12EF7957">
      <w:pPr>
        <w:tabs>
          <w:tab w:val="left" w:pos="0"/>
        </w:tabs>
        <w:spacing w:line="360" w:lineRule="auto"/>
        <w:ind w:firstLine="480"/>
        <w:rPr>
          <w:rFonts w:hint="eastAsia" w:ascii="宋体" w:hAnsi="宋体" w:eastAsia="宋体" w:cs="宋体"/>
          <w:sz w:val="24"/>
        </w:rPr>
      </w:pPr>
    </w:p>
    <w:p w14:paraId="248124BC">
      <w:pPr>
        <w:snapToGrid w:val="0"/>
        <w:spacing w:line="360" w:lineRule="auto"/>
        <w:ind w:left="120" w:leftChars="57" w:firstLine="482" w:firstLineChars="150"/>
        <w:jc w:val="center"/>
        <w:rPr>
          <w:rFonts w:hint="eastAsia" w:ascii="宋体" w:hAnsi="宋体" w:eastAsia="宋体" w:cs="宋体"/>
          <w:b/>
          <w:sz w:val="32"/>
        </w:rPr>
      </w:pPr>
      <w:r>
        <w:rPr>
          <w:rFonts w:hint="eastAsia" w:ascii="宋体" w:hAnsi="宋体" w:eastAsia="宋体" w:cs="宋体"/>
          <w:b/>
          <w:sz w:val="32"/>
        </w:rPr>
        <w:t>八、询价保证金退还（若有）</w:t>
      </w:r>
    </w:p>
    <w:p w14:paraId="716A6F4E">
      <w:pPr>
        <w:tabs>
          <w:tab w:val="left" w:pos="1121"/>
        </w:tabs>
        <w:adjustRightInd w:val="0"/>
        <w:snapToGrid w:val="0"/>
        <w:spacing w:line="360" w:lineRule="auto"/>
        <w:ind w:firstLine="482" w:firstLineChars="200"/>
        <w:jc w:val="left"/>
        <w:rPr>
          <w:rFonts w:hint="eastAsia" w:ascii="宋体" w:hAnsi="宋体" w:eastAsia="宋体" w:cs="宋体"/>
          <w:b/>
          <w:bCs/>
          <w:sz w:val="24"/>
          <w:szCs w:val="20"/>
        </w:rPr>
      </w:pPr>
      <w:r>
        <w:rPr>
          <w:rFonts w:hint="eastAsia" w:ascii="宋体" w:hAnsi="宋体" w:eastAsia="宋体" w:cs="宋体"/>
          <w:b/>
          <w:bCs/>
          <w:sz w:val="24"/>
          <w:szCs w:val="20"/>
        </w:rPr>
        <w:t>25.询价保证金的退还</w:t>
      </w:r>
    </w:p>
    <w:p w14:paraId="5C4A8EB5">
      <w:pPr>
        <w:tabs>
          <w:tab w:val="left" w:pos="1121"/>
        </w:tabs>
        <w:adjustRightInd w:val="0"/>
        <w:snapToGrid w:val="0"/>
        <w:spacing w:line="360" w:lineRule="auto"/>
        <w:ind w:firstLine="480" w:firstLineChars="200"/>
        <w:jc w:val="left"/>
        <w:rPr>
          <w:rFonts w:hint="eastAsia" w:ascii="宋体" w:hAnsi="宋体" w:eastAsia="宋体" w:cs="宋体"/>
          <w:sz w:val="24"/>
          <w:szCs w:val="20"/>
          <w:highlight w:val="none"/>
        </w:rPr>
      </w:pPr>
      <w:r>
        <w:rPr>
          <w:rFonts w:hint="eastAsia" w:ascii="宋体" w:hAnsi="宋体" w:eastAsia="宋体" w:cs="宋体"/>
          <w:sz w:val="24"/>
          <w:szCs w:val="20"/>
          <w:highlight w:val="none"/>
          <w:lang w:val="en-US" w:eastAsia="zh-CN"/>
        </w:rPr>
        <w:t>25.1成交</w:t>
      </w:r>
      <w:r>
        <w:rPr>
          <w:rFonts w:hint="eastAsia" w:ascii="宋体" w:hAnsi="宋体" w:eastAsia="宋体" w:cs="宋体"/>
          <w:sz w:val="24"/>
          <w:szCs w:val="20"/>
          <w:highlight w:val="none"/>
        </w:rPr>
        <w:t xml:space="preserve">供应商的询价保证金将在签订合同并按要求缴纳履约保证金后全额无息退还。退保证金前，供应商必须提供加盖公章或财务专用章的收款收据。  </w:t>
      </w:r>
    </w:p>
    <w:p w14:paraId="544A6739">
      <w:pPr>
        <w:tabs>
          <w:tab w:val="left" w:pos="1121"/>
        </w:tabs>
        <w:adjustRightInd w:val="0"/>
        <w:snapToGrid w:val="0"/>
        <w:spacing w:line="360" w:lineRule="auto"/>
        <w:ind w:firstLine="480" w:firstLineChars="200"/>
        <w:jc w:val="left"/>
        <w:rPr>
          <w:rFonts w:hint="eastAsia" w:ascii="宋体" w:hAnsi="宋体" w:eastAsia="宋体" w:cs="宋体"/>
          <w:sz w:val="24"/>
          <w:szCs w:val="20"/>
          <w:highlight w:val="none"/>
        </w:rPr>
      </w:pPr>
      <w:r>
        <w:rPr>
          <w:rFonts w:hint="eastAsia" w:ascii="宋体" w:hAnsi="宋体" w:eastAsia="宋体" w:cs="宋体"/>
          <w:sz w:val="24"/>
          <w:szCs w:val="20"/>
          <w:highlight w:val="none"/>
          <w:lang w:val="en-US" w:eastAsia="zh-CN"/>
        </w:rPr>
        <w:t>25.2未成交</w:t>
      </w:r>
      <w:r>
        <w:rPr>
          <w:rFonts w:hint="eastAsia" w:ascii="宋体" w:hAnsi="宋体" w:eastAsia="宋体" w:cs="宋体"/>
          <w:sz w:val="24"/>
          <w:szCs w:val="20"/>
          <w:highlight w:val="none"/>
        </w:rPr>
        <w:t>供应商的询价保证金将在</w:t>
      </w:r>
      <w:r>
        <w:rPr>
          <w:rFonts w:hint="eastAsia" w:ascii="宋体" w:hAnsi="宋体" w:eastAsia="宋体" w:cs="宋体"/>
          <w:sz w:val="24"/>
          <w:szCs w:val="20"/>
          <w:highlight w:val="none"/>
          <w:lang w:val="en-US" w:eastAsia="zh-CN"/>
        </w:rPr>
        <w:t>预成交结果公示无异议后及时</w:t>
      </w:r>
      <w:r>
        <w:rPr>
          <w:rFonts w:hint="eastAsia" w:ascii="宋体" w:hAnsi="宋体" w:eastAsia="宋体" w:cs="宋体"/>
          <w:sz w:val="24"/>
          <w:szCs w:val="20"/>
          <w:highlight w:val="none"/>
        </w:rPr>
        <w:t xml:space="preserve">全额无息退还。退保证金前，供应商必须提供加盖公章或财务专用章的收款收据。  </w:t>
      </w:r>
    </w:p>
    <w:p w14:paraId="4DDD03A9">
      <w:pPr>
        <w:tabs>
          <w:tab w:val="left" w:pos="1121"/>
        </w:tabs>
        <w:adjustRightInd w:val="0"/>
        <w:snapToGrid w:val="0"/>
        <w:spacing w:line="360" w:lineRule="auto"/>
        <w:ind w:firstLine="482" w:firstLineChars="200"/>
        <w:jc w:val="left"/>
        <w:rPr>
          <w:rFonts w:hint="eastAsia" w:ascii="宋体" w:hAnsi="宋体" w:eastAsia="宋体" w:cs="宋体"/>
          <w:b/>
          <w:bCs/>
          <w:sz w:val="24"/>
          <w:szCs w:val="20"/>
        </w:rPr>
      </w:pPr>
      <w:r>
        <w:rPr>
          <w:rFonts w:hint="eastAsia" w:ascii="宋体" w:hAnsi="宋体" w:eastAsia="宋体" w:cs="宋体"/>
          <w:b/>
          <w:bCs/>
          <w:sz w:val="24"/>
          <w:szCs w:val="20"/>
        </w:rPr>
        <w:t>26.供应商有以下情形之一的，询价保证金将不予退还：</w:t>
      </w:r>
    </w:p>
    <w:p w14:paraId="446F485F">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26.1在报价有效期内撤销响应文件；</w:t>
      </w:r>
    </w:p>
    <w:p w14:paraId="41DFB156">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26.2擅自修改或拒绝接受已经承诺确认的条款；</w:t>
      </w:r>
    </w:p>
    <w:p w14:paraId="18B538FA">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26.3在规定的时间内拒签合同、拒付履约保证金；</w:t>
      </w:r>
    </w:p>
    <w:p w14:paraId="1EA0FE50">
      <w:pPr>
        <w:tabs>
          <w:tab w:val="left" w:pos="1121"/>
        </w:tabs>
        <w:adjustRightInd w:val="0"/>
        <w:snapToGrid w:val="0"/>
        <w:spacing w:line="360" w:lineRule="auto"/>
        <w:ind w:firstLine="480" w:firstLineChars="200"/>
        <w:jc w:val="left"/>
        <w:rPr>
          <w:rFonts w:hint="eastAsia" w:ascii="宋体" w:hAnsi="宋体" w:eastAsia="宋体" w:cs="宋体"/>
          <w:sz w:val="24"/>
          <w:szCs w:val="20"/>
        </w:rPr>
      </w:pPr>
      <w:r>
        <w:rPr>
          <w:rFonts w:hint="eastAsia" w:ascii="宋体" w:hAnsi="宋体" w:eastAsia="宋体" w:cs="宋体"/>
          <w:sz w:val="24"/>
          <w:szCs w:val="20"/>
        </w:rPr>
        <w:t>26.4</w:t>
      </w:r>
      <w:r>
        <w:rPr>
          <w:rFonts w:hint="eastAsia" w:ascii="宋体" w:hAnsi="宋体" w:eastAsia="宋体" w:cs="宋体"/>
          <w:sz w:val="24"/>
          <w:szCs w:val="20"/>
          <w:lang w:eastAsia="zh-CN"/>
        </w:rPr>
        <w:t>法律法规</w:t>
      </w:r>
      <w:r>
        <w:rPr>
          <w:rFonts w:hint="eastAsia" w:ascii="宋体" w:hAnsi="宋体" w:eastAsia="宋体" w:cs="宋体"/>
          <w:sz w:val="24"/>
          <w:szCs w:val="20"/>
        </w:rPr>
        <w:t>规定的其他情形。</w:t>
      </w:r>
    </w:p>
    <w:p w14:paraId="0ACCBB4D">
      <w:pPr>
        <w:snapToGrid w:val="0"/>
        <w:spacing w:line="360" w:lineRule="auto"/>
        <w:ind w:left="120" w:leftChars="57" w:firstLine="482" w:firstLineChars="150"/>
        <w:jc w:val="center"/>
        <w:rPr>
          <w:rFonts w:hint="eastAsia" w:ascii="宋体" w:hAnsi="宋体" w:eastAsia="宋体" w:cs="宋体"/>
          <w:b/>
          <w:sz w:val="32"/>
        </w:rPr>
      </w:pPr>
    </w:p>
    <w:p w14:paraId="05CE6855">
      <w:pPr>
        <w:snapToGrid w:val="0"/>
        <w:spacing w:line="360" w:lineRule="auto"/>
        <w:ind w:left="120" w:leftChars="57" w:firstLine="482" w:firstLineChars="150"/>
        <w:jc w:val="center"/>
        <w:rPr>
          <w:rFonts w:hint="eastAsia" w:ascii="宋体" w:hAnsi="宋体" w:eastAsia="宋体" w:cs="宋体"/>
          <w:b/>
          <w:sz w:val="32"/>
        </w:rPr>
      </w:pPr>
      <w:r>
        <w:rPr>
          <w:rFonts w:hint="eastAsia" w:ascii="宋体" w:hAnsi="宋体" w:eastAsia="宋体" w:cs="宋体"/>
          <w:b/>
          <w:sz w:val="32"/>
        </w:rPr>
        <w:t>九、验收</w:t>
      </w:r>
    </w:p>
    <w:p w14:paraId="21245DE7">
      <w:pPr>
        <w:pStyle w:val="11"/>
        <w:spacing w:line="360" w:lineRule="auto"/>
        <w:ind w:firstLine="489"/>
        <w:rPr>
          <w:rFonts w:hint="eastAsia" w:ascii="宋体" w:hAnsi="宋体" w:eastAsia="宋体" w:cs="宋体"/>
          <w:b/>
        </w:rPr>
      </w:pPr>
      <w:r>
        <w:rPr>
          <w:rFonts w:hint="eastAsia" w:ascii="宋体" w:hAnsi="宋体" w:eastAsia="宋体" w:cs="宋体"/>
          <w:b/>
        </w:rPr>
        <w:t>27.验收</w:t>
      </w:r>
    </w:p>
    <w:p w14:paraId="4F05B347">
      <w:pPr>
        <w:tabs>
          <w:tab w:val="left" w:pos="0"/>
        </w:tabs>
        <w:spacing w:line="360" w:lineRule="auto"/>
        <w:ind w:firstLine="480"/>
        <w:rPr>
          <w:rFonts w:hint="eastAsia" w:ascii="宋体" w:hAnsi="宋体" w:eastAsia="宋体" w:cs="宋体"/>
          <w:kern w:val="0"/>
          <w:sz w:val="24"/>
        </w:rPr>
      </w:pPr>
      <w:r>
        <w:rPr>
          <w:rFonts w:hint="eastAsia" w:ascii="宋体" w:hAnsi="宋体" w:eastAsia="宋体" w:cs="宋体"/>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14:paraId="2532C603">
      <w:pPr>
        <w:tabs>
          <w:tab w:val="left" w:pos="0"/>
        </w:tabs>
        <w:spacing w:line="360" w:lineRule="auto"/>
        <w:ind w:firstLine="480"/>
        <w:rPr>
          <w:rFonts w:hint="eastAsia" w:ascii="宋体" w:hAnsi="宋体" w:eastAsia="宋体" w:cs="宋体"/>
          <w:kern w:val="0"/>
          <w:sz w:val="24"/>
        </w:rPr>
      </w:pPr>
      <w:r>
        <w:rPr>
          <w:rFonts w:hint="eastAsia" w:ascii="宋体" w:hAnsi="宋体" w:eastAsia="宋体" w:cs="宋体"/>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14:paraId="55EACBD7">
      <w:pPr>
        <w:pStyle w:val="12"/>
        <w:snapToGrid w:val="0"/>
        <w:spacing w:line="460" w:lineRule="exact"/>
        <w:ind w:firstLine="480" w:firstLineChars="200"/>
        <w:jc w:val="left"/>
        <w:rPr>
          <w:rFonts w:hint="eastAsia" w:ascii="宋体" w:hAnsi="宋体" w:eastAsia="宋体" w:cs="宋体"/>
          <w:kern w:val="0"/>
          <w:sz w:val="24"/>
        </w:rPr>
      </w:pPr>
      <w:r>
        <w:rPr>
          <w:rFonts w:hint="eastAsia" w:ascii="宋体" w:hAnsi="宋体" w:eastAsia="宋体" w:cs="宋体"/>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14:paraId="6487EDA0">
      <w:pPr>
        <w:rPr>
          <w:rFonts w:hint="eastAsia" w:ascii="宋体" w:hAnsi="宋体" w:eastAsia="宋体" w:cs="宋体"/>
          <w:kern w:val="0"/>
          <w:sz w:val="24"/>
        </w:rPr>
      </w:pPr>
    </w:p>
    <w:p w14:paraId="610F3A2F">
      <w:pPr>
        <w:pStyle w:val="8"/>
        <w:rPr>
          <w:rFonts w:hint="eastAsia" w:ascii="宋体" w:hAnsi="宋体" w:eastAsia="宋体" w:cs="宋体"/>
        </w:rPr>
      </w:pPr>
    </w:p>
    <w:p w14:paraId="20BE55B2">
      <w:pPr>
        <w:snapToGrid w:val="0"/>
        <w:spacing w:line="360" w:lineRule="auto"/>
        <w:ind w:left="120" w:leftChars="57" w:firstLine="482" w:firstLineChars="150"/>
        <w:jc w:val="center"/>
        <w:rPr>
          <w:rFonts w:hint="eastAsia" w:ascii="宋体" w:hAnsi="宋体" w:eastAsia="宋体" w:cs="宋体"/>
          <w:b/>
          <w:sz w:val="32"/>
        </w:rPr>
      </w:pPr>
      <w:r>
        <w:rPr>
          <w:rFonts w:hint="eastAsia" w:ascii="宋体" w:hAnsi="宋体" w:eastAsia="宋体" w:cs="宋体"/>
          <w:b/>
          <w:sz w:val="32"/>
        </w:rPr>
        <w:t>十、其他</w:t>
      </w:r>
    </w:p>
    <w:p w14:paraId="3E0D2475">
      <w:pPr>
        <w:snapToGrid w:val="0"/>
        <w:spacing w:line="360" w:lineRule="auto"/>
        <w:ind w:firstLine="482" w:firstLineChars="200"/>
        <w:jc w:val="left"/>
        <w:rPr>
          <w:rFonts w:hint="eastAsia" w:ascii="宋体" w:hAnsi="宋体" w:eastAsia="宋体" w:cs="宋体"/>
          <w:kern w:val="0"/>
          <w:sz w:val="24"/>
          <w:szCs w:val="22"/>
        </w:rPr>
      </w:pPr>
      <w:r>
        <w:rPr>
          <w:rFonts w:hint="eastAsia" w:ascii="宋体" w:hAnsi="宋体" w:eastAsia="宋体" w:cs="宋体"/>
          <w:b/>
          <w:bCs/>
          <w:kern w:val="0"/>
          <w:sz w:val="24"/>
          <w:szCs w:val="22"/>
        </w:rPr>
        <w:t>28</w:t>
      </w:r>
      <w:r>
        <w:rPr>
          <w:rFonts w:hint="eastAsia" w:ascii="宋体" w:hAnsi="宋体" w:eastAsia="宋体" w:cs="宋体"/>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14:paraId="533BEAA6">
      <w:pPr>
        <w:snapToGrid w:val="0"/>
        <w:spacing w:line="360" w:lineRule="auto"/>
        <w:ind w:firstLine="482" w:firstLineChars="200"/>
        <w:jc w:val="left"/>
        <w:rPr>
          <w:rFonts w:hint="eastAsia" w:ascii="宋体" w:hAnsi="宋体" w:eastAsia="宋体" w:cs="宋体"/>
          <w:kern w:val="0"/>
          <w:sz w:val="24"/>
          <w:szCs w:val="22"/>
        </w:rPr>
      </w:pPr>
      <w:r>
        <w:rPr>
          <w:rFonts w:hint="eastAsia" w:ascii="宋体" w:hAnsi="宋体" w:eastAsia="宋体" w:cs="宋体"/>
          <w:b/>
          <w:bCs/>
          <w:kern w:val="0"/>
          <w:sz w:val="24"/>
          <w:szCs w:val="22"/>
        </w:rPr>
        <w:t>29.</w:t>
      </w:r>
      <w:r>
        <w:rPr>
          <w:rFonts w:hint="eastAsia" w:ascii="宋体" w:hAnsi="宋体" w:eastAsia="宋体" w:cs="宋体"/>
          <w:kern w:val="0"/>
          <w:sz w:val="24"/>
          <w:szCs w:val="22"/>
        </w:rPr>
        <w:t>本询价采购文件未及事项，在签订合同时双方友好商定；</w:t>
      </w:r>
    </w:p>
    <w:p w14:paraId="7F569785">
      <w:pPr>
        <w:snapToGrid w:val="0"/>
        <w:spacing w:line="360" w:lineRule="auto"/>
        <w:ind w:firstLine="482" w:firstLineChars="200"/>
        <w:jc w:val="left"/>
        <w:rPr>
          <w:rFonts w:hint="eastAsia" w:ascii="宋体" w:hAnsi="宋体" w:eastAsia="宋体" w:cs="宋体"/>
        </w:rPr>
        <w:sectPr>
          <w:footerReference r:id="rId15" w:type="default"/>
          <w:pgSz w:w="11907" w:h="16840"/>
          <w:pgMar w:top="1440" w:right="1803" w:bottom="1440" w:left="1803" w:header="930" w:footer="992" w:gutter="0"/>
          <w:pgBorders>
            <w:top w:val="none" w:sz="0" w:space="0"/>
            <w:left w:val="none" w:sz="0" w:space="0"/>
            <w:bottom w:val="none" w:sz="0" w:space="0"/>
            <w:right w:val="none" w:sz="0" w:space="0"/>
          </w:pgBorders>
          <w:cols w:space="720" w:num="1"/>
          <w:docGrid w:linePitch="462" w:charSpace="0"/>
        </w:sectPr>
      </w:pPr>
      <w:r>
        <w:rPr>
          <w:rFonts w:hint="eastAsia" w:ascii="宋体" w:hAnsi="宋体" w:eastAsia="宋体" w:cs="宋体"/>
          <w:b/>
          <w:bCs/>
          <w:kern w:val="0"/>
          <w:sz w:val="24"/>
          <w:szCs w:val="22"/>
        </w:rPr>
        <w:t>30.</w:t>
      </w:r>
      <w:r>
        <w:rPr>
          <w:rFonts w:hint="eastAsia" w:ascii="宋体" w:hAnsi="宋体" w:eastAsia="宋体" w:cs="宋体"/>
          <w:kern w:val="0"/>
          <w:sz w:val="24"/>
          <w:szCs w:val="22"/>
        </w:rPr>
        <w:t>凡涉及本次询价的解释权均属于杭州临江环境能源有限公司。</w:t>
      </w:r>
    </w:p>
    <w:p w14:paraId="274AF820">
      <w:pPr>
        <w:spacing w:line="460" w:lineRule="exact"/>
        <w:jc w:val="center"/>
        <w:rPr>
          <w:rFonts w:hint="eastAsia" w:ascii="宋体" w:hAnsi="宋体" w:eastAsia="宋体" w:cs="宋体"/>
          <w:sz w:val="24"/>
        </w:rPr>
      </w:pPr>
      <w:r>
        <w:rPr>
          <w:rFonts w:hint="eastAsia" w:ascii="宋体" w:hAnsi="宋体" w:eastAsia="宋体" w:cs="宋体"/>
          <w:b/>
          <w:sz w:val="36"/>
          <w:szCs w:val="36"/>
        </w:rPr>
        <w:t>第三部分 采购需求</w:t>
      </w:r>
    </w:p>
    <w:p w14:paraId="33854FE8">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一、采购内容</w:t>
      </w:r>
    </w:p>
    <w:p w14:paraId="136F9584">
      <w:pPr>
        <w:pStyle w:val="8"/>
        <w:ind w:firstLine="480" w:firstLineChars="200"/>
        <w:rPr>
          <w:rFonts w:hint="eastAsia" w:hAnsi="宋体" w:eastAsia="宋体" w:cs="宋体"/>
          <w:lang w:val="en-US" w:eastAsia="zh-CN"/>
        </w:rPr>
      </w:pPr>
      <w:r>
        <w:rPr>
          <w:rFonts w:hint="eastAsia" w:ascii="宋体" w:hAnsi="宋体" w:eastAsia="宋体" w:cs="宋体"/>
          <w:lang w:val="en-US"/>
        </w:rPr>
        <w:t>杭州临江环境能源有限公司因日常生产需要，需采购</w:t>
      </w:r>
      <w:r>
        <w:rPr>
          <w:rFonts w:hint="eastAsia" w:hAnsi="宋体" w:eastAsia="宋体" w:cs="宋体"/>
          <w:lang w:val="en-US" w:eastAsia="zh-CN"/>
        </w:rPr>
        <w:t>2000个木托盘</w:t>
      </w:r>
      <w:r>
        <w:rPr>
          <w:rFonts w:hint="eastAsia" w:ascii="宋体" w:hAnsi="宋体" w:eastAsia="宋体" w:cs="宋体"/>
          <w:lang w:val="en-US"/>
        </w:rPr>
        <w:t>，具体</w:t>
      </w:r>
      <w:r>
        <w:rPr>
          <w:rFonts w:hint="eastAsia" w:hAnsi="宋体" w:eastAsia="宋体" w:cs="宋体"/>
          <w:lang w:val="en-US" w:eastAsia="zh-CN"/>
        </w:rPr>
        <w:t>规格详见下表：</w:t>
      </w:r>
    </w:p>
    <w:tbl>
      <w:tblPr>
        <w:tblStyle w:val="17"/>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81"/>
        <w:gridCol w:w="5429"/>
        <w:gridCol w:w="1223"/>
        <w:gridCol w:w="1278"/>
      </w:tblGrid>
      <w:tr w14:paraId="78F70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64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1604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物资名称</w:t>
            </w:r>
          </w:p>
        </w:tc>
        <w:tc>
          <w:tcPr>
            <w:tcW w:w="297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995C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EF12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70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F750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暂定数量</w:t>
            </w:r>
          </w:p>
        </w:tc>
      </w:tr>
      <w:tr w14:paraId="1BCD5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64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5FFB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木托盘</w:t>
            </w:r>
          </w:p>
        </w:tc>
        <w:tc>
          <w:tcPr>
            <w:tcW w:w="297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73CAD7">
            <w:pPr>
              <w:pStyle w:val="11"/>
              <w:numPr>
                <w:ilvl w:val="0"/>
                <w:numId w:val="0"/>
              </w:numPr>
              <w:spacing w:line="360" w:lineRule="auto"/>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长*宽：1200mm*1000mm（误差±10mm)，单面双向进叉托盘，叉孔高度不低于100毫米、误</w:t>
            </w:r>
            <w:r>
              <w:rPr>
                <w:rFonts w:hint="eastAsia" w:ascii="宋体" w:hAnsi="宋体" w:eastAsia="宋体" w:cs="宋体"/>
                <w:i w:val="0"/>
                <w:iCs w:val="0"/>
                <w:color w:val="auto"/>
                <w:kern w:val="0"/>
                <w:sz w:val="22"/>
                <w:szCs w:val="22"/>
                <w:u w:val="none"/>
                <w:lang w:val="en-US" w:eastAsia="zh-CN" w:bidi="ar"/>
              </w:rPr>
              <w:t>差±3mm,</w:t>
            </w:r>
            <w:r>
              <w:rPr>
                <w:rFonts w:hint="eastAsia" w:ascii="宋体" w:hAnsi="宋体" w:eastAsia="宋体" w:cs="宋体"/>
                <w:snapToGrid w:val="0"/>
                <w:color w:val="auto"/>
                <w:kern w:val="2"/>
                <w:sz w:val="24"/>
                <w:szCs w:val="21"/>
                <w:lang w:val="en-US" w:eastAsia="zh-CN" w:bidi="ar-SA"/>
              </w:rPr>
              <w:t>示意图如下图：</w:t>
            </w: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E8E1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0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9AFB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bl>
    <w:p w14:paraId="721DAB6E">
      <w:pPr>
        <w:pStyle w:val="11"/>
        <w:numPr>
          <w:ilvl w:val="0"/>
          <w:numId w:val="0"/>
        </w:numPr>
        <w:spacing w:line="360" w:lineRule="auto"/>
        <w:rPr>
          <w:rFonts w:hint="eastAsia" w:ascii="宋体" w:hAnsi="宋体" w:eastAsia="宋体" w:cs="宋体"/>
          <w:snapToGrid w:val="0"/>
          <w:kern w:val="2"/>
          <w:sz w:val="24"/>
          <w:szCs w:val="21"/>
          <w:lang w:val="en-US" w:eastAsia="zh-CN" w:bidi="ar-SA"/>
        </w:rPr>
      </w:pPr>
      <w:r>
        <w:rPr>
          <w:rFonts w:hint="eastAsia" w:ascii="宋体" w:hAnsi="宋体" w:eastAsia="宋体" w:cs="宋体"/>
          <w:snapToGrid w:val="0"/>
          <w:kern w:val="2"/>
          <w:sz w:val="24"/>
          <w:szCs w:val="21"/>
          <w:lang w:val="en-US" w:eastAsia="zh-CN" w:bidi="ar-SA"/>
        </w:rPr>
        <w:drawing>
          <wp:inline distT="0" distB="0" distL="114300" distR="114300">
            <wp:extent cx="5591810" cy="1657350"/>
            <wp:effectExtent l="0" t="0" r="8890" b="0"/>
            <wp:docPr id="16" name="图片 16" descr="736662c58d89102b79e2605f2176a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36662c58d89102b79e2605f2176a27"/>
                    <pic:cNvPicPr>
                      <a:picLocks noChangeAspect="1"/>
                    </pic:cNvPicPr>
                  </pic:nvPicPr>
                  <pic:blipFill>
                    <a:blip r:embed="rId21"/>
                    <a:stretch>
                      <a:fillRect/>
                    </a:stretch>
                  </pic:blipFill>
                  <pic:spPr>
                    <a:xfrm>
                      <a:off x="0" y="0"/>
                      <a:ext cx="5591810" cy="1657350"/>
                    </a:xfrm>
                    <a:prstGeom prst="rect">
                      <a:avLst/>
                    </a:prstGeom>
                  </pic:spPr>
                </pic:pic>
              </a:graphicData>
            </a:graphic>
          </wp:inline>
        </w:drawing>
      </w:r>
    </w:p>
    <w:p w14:paraId="094531F9">
      <w:pPr>
        <w:spacing w:line="360" w:lineRule="auto"/>
        <w:ind w:firstLine="482" w:firstLineChars="200"/>
        <w:rPr>
          <w:rFonts w:hint="eastAsia" w:ascii="宋体" w:hAnsi="宋体" w:eastAsia="宋体" w:cs="宋体"/>
          <w:color w:val="auto"/>
          <w:sz w:val="24"/>
        </w:rPr>
      </w:pPr>
      <w:r>
        <w:rPr>
          <w:rFonts w:hint="eastAsia" w:ascii="宋体" w:hAnsi="宋体" w:eastAsia="宋体" w:cs="宋体"/>
          <w:b/>
          <w:bCs/>
          <w:snapToGrid w:val="0"/>
          <w:kern w:val="2"/>
          <w:sz w:val="24"/>
          <w:szCs w:val="21"/>
          <w:lang w:val="en-US" w:eastAsia="zh-CN" w:bidi="ar-SA"/>
        </w:rPr>
        <w:t>二、合同期限：</w:t>
      </w:r>
      <w:r>
        <w:rPr>
          <w:rFonts w:hint="eastAsia" w:ascii="宋体" w:hAnsi="宋体" w:eastAsia="宋体" w:cs="宋体"/>
          <w:sz w:val="24"/>
          <w:u w:val="single"/>
        </w:rPr>
        <w:t>自合同签订</w:t>
      </w:r>
      <w:r>
        <w:rPr>
          <w:rFonts w:hint="eastAsia" w:ascii="宋体" w:hAnsi="宋体" w:eastAsia="宋体" w:cs="宋体"/>
          <w:color w:val="auto"/>
          <w:sz w:val="24"/>
          <w:u w:val="single"/>
        </w:rPr>
        <w:t>后</w:t>
      </w:r>
      <w:r>
        <w:rPr>
          <w:rFonts w:hint="eastAsia" w:ascii="宋体" w:hAnsi="宋体" w:eastAsia="宋体" w:cs="宋体"/>
          <w:color w:val="auto"/>
          <w:sz w:val="24"/>
          <w:u w:val="single"/>
          <w:lang w:val="en-US" w:eastAsia="zh-CN"/>
        </w:rPr>
        <w:t>12个月（以采购订单下达时间为准）</w:t>
      </w:r>
      <w:r>
        <w:rPr>
          <w:rFonts w:hint="eastAsia" w:ascii="宋体" w:hAnsi="宋体" w:eastAsia="宋体" w:cs="宋体"/>
          <w:color w:val="auto"/>
          <w:sz w:val="24"/>
          <w:highlight w:val="none"/>
        </w:rPr>
        <w:t>；</w:t>
      </w:r>
    </w:p>
    <w:p w14:paraId="665D7050">
      <w:pPr>
        <w:pStyle w:val="8"/>
        <w:ind w:firstLine="480" w:firstLineChars="200"/>
        <w:rPr>
          <w:rFonts w:hint="eastAsia" w:ascii="宋体" w:hAnsi="宋体" w:eastAsia="宋体" w:cs="宋体"/>
          <w:kern w:val="0"/>
          <w:lang w:val="en-US" w:eastAsia="zh-CN"/>
        </w:rPr>
      </w:pPr>
      <w:r>
        <w:rPr>
          <w:rFonts w:hint="eastAsia" w:ascii="宋体" w:hAnsi="宋体" w:eastAsia="宋体" w:cs="宋体"/>
          <w:kern w:val="0"/>
        </w:rPr>
        <w:t>▲</w:t>
      </w:r>
      <w:r>
        <w:rPr>
          <w:rFonts w:hint="eastAsia" w:ascii="宋体" w:hAnsi="宋体" w:eastAsia="宋体" w:cs="宋体"/>
          <w:b/>
          <w:bCs/>
          <w:lang w:val="en-US" w:eastAsia="zh-CN"/>
        </w:rPr>
        <w:t>三</w:t>
      </w:r>
      <w:r>
        <w:rPr>
          <w:rFonts w:hint="eastAsia" w:ascii="宋体" w:hAnsi="宋体" w:eastAsia="宋体" w:cs="宋体"/>
          <w:b/>
          <w:bCs/>
          <w:lang w:val="en-US"/>
        </w:rPr>
        <w:t>、</w:t>
      </w:r>
      <w:r>
        <w:rPr>
          <w:rFonts w:hint="eastAsia" w:ascii="宋体" w:hAnsi="宋体" w:eastAsia="宋体" w:cs="宋体"/>
          <w:b/>
          <w:bCs/>
          <w:lang w:val="en-US" w:eastAsia="zh-CN"/>
        </w:rPr>
        <w:t>履约方式：</w:t>
      </w:r>
      <w:r>
        <w:rPr>
          <w:rFonts w:hint="eastAsia" w:ascii="宋体" w:hAnsi="宋体" w:eastAsia="宋体" w:cs="宋体"/>
          <w:color w:val="auto"/>
          <w:highlight w:val="none"/>
          <w:lang w:val="en-US" w:eastAsia="zh-CN"/>
        </w:rPr>
        <w:t>按需供货，按实结算，本次采购数量仅为采购人暂定数量，以实际订单采购数量为准。</w:t>
      </w:r>
    </w:p>
    <w:p w14:paraId="7390FA13">
      <w:pPr>
        <w:pStyle w:val="8"/>
        <w:ind w:firstLine="482" w:firstLineChars="200"/>
        <w:rPr>
          <w:rFonts w:hint="eastAsia" w:ascii="宋体" w:hAnsi="宋体" w:eastAsia="宋体" w:cs="宋体"/>
          <w:b/>
          <w:bCs/>
          <w:color w:val="auto"/>
          <w:lang w:val="en-US"/>
        </w:rPr>
      </w:pPr>
      <w:r>
        <w:rPr>
          <w:rFonts w:hint="eastAsia" w:ascii="宋体" w:hAnsi="宋体" w:eastAsia="宋体" w:cs="宋体"/>
          <w:b/>
          <w:bCs/>
          <w:lang w:val="en-US" w:eastAsia="zh-CN"/>
        </w:rPr>
        <w:t>四</w:t>
      </w:r>
      <w:r>
        <w:rPr>
          <w:rFonts w:hint="eastAsia" w:ascii="宋体" w:hAnsi="宋体" w:eastAsia="宋体" w:cs="宋体"/>
          <w:b/>
          <w:bCs/>
          <w:lang w:val="en-US"/>
        </w:rPr>
        <w:t>、技术、质量</w:t>
      </w:r>
      <w:r>
        <w:rPr>
          <w:rFonts w:hint="eastAsia" w:ascii="宋体" w:hAnsi="宋体" w:eastAsia="宋体" w:cs="宋体"/>
          <w:b/>
          <w:bCs/>
          <w:color w:val="auto"/>
          <w:lang w:val="en-US"/>
        </w:rPr>
        <w:t>要求</w:t>
      </w:r>
    </w:p>
    <w:p w14:paraId="697D1D19">
      <w:pPr>
        <w:pStyle w:val="8"/>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1.供应商所供</w:t>
      </w:r>
      <w:r>
        <w:rPr>
          <w:rFonts w:hint="eastAsia" w:hAnsi="宋体" w:eastAsia="宋体" w:cs="宋体"/>
          <w:color w:val="auto"/>
          <w:highlight w:val="none"/>
          <w:lang w:val="en-US" w:eastAsia="zh-CN"/>
        </w:rPr>
        <w:t>木托盘需满足</w:t>
      </w:r>
      <w:r>
        <w:rPr>
          <w:rFonts w:hint="eastAsia" w:ascii="宋体" w:hAnsi="宋体" w:eastAsia="宋体" w:cs="宋体"/>
          <w:snapToGrid w:val="0"/>
          <w:color w:val="auto"/>
          <w:kern w:val="2"/>
          <w:sz w:val="24"/>
          <w:szCs w:val="21"/>
          <w:lang w:val="en-US" w:eastAsia="zh-CN" w:bidi="ar-SA"/>
        </w:rPr>
        <w:t>GB/T 31148-2022</w:t>
      </w:r>
      <w:r>
        <w:rPr>
          <w:rFonts w:hint="eastAsia" w:ascii="宋体" w:hAnsi="Arial" w:cs="Arial" w:eastAsiaTheme="minorEastAsia"/>
          <w:snapToGrid w:val="0"/>
          <w:color w:val="auto"/>
          <w:kern w:val="2"/>
          <w:sz w:val="24"/>
          <w:szCs w:val="21"/>
          <w:highlight w:val="none"/>
          <w:lang w:val="en-US" w:eastAsia="zh-CN" w:bidi="ar-SA"/>
        </w:rPr>
        <w:t>性能指标</w:t>
      </w:r>
      <w:r>
        <w:rPr>
          <w:rFonts w:hint="eastAsia" w:ascii="宋体" w:hAnsi="宋体" w:eastAsia="宋体" w:cs="宋体"/>
          <w:color w:val="auto"/>
          <w:highlight w:val="none"/>
          <w:lang w:val="en-US" w:eastAsia="zh-CN"/>
        </w:rPr>
        <w:t>。</w:t>
      </w:r>
    </w:p>
    <w:p w14:paraId="1ECA2D40">
      <w:pPr>
        <w:pStyle w:val="11"/>
        <w:spacing w:line="360" w:lineRule="auto"/>
        <w:ind w:firstLine="0"/>
        <w:rPr>
          <w:rFonts w:hint="eastAsia" w:ascii="宋体" w:hAnsi="宋体" w:eastAsia="宋体" w:cs="宋体"/>
          <w:snapToGrid w:val="0"/>
          <w:color w:val="auto"/>
          <w:kern w:val="2"/>
          <w:sz w:val="24"/>
          <w:szCs w:val="21"/>
          <w:lang w:val="en-US" w:eastAsia="zh-CN" w:bidi="ar-SA"/>
        </w:rPr>
      </w:pPr>
      <w:r>
        <w:rPr>
          <w:rFonts w:hint="eastAsia" w:ascii="宋体" w:hAnsi="宋体" w:eastAsia="宋体" w:cs="宋体"/>
          <w:snapToGrid w:val="0"/>
          <w:color w:val="auto"/>
          <w:kern w:val="2"/>
          <w:sz w:val="24"/>
          <w:szCs w:val="21"/>
          <w:lang w:val="en-US" w:eastAsia="zh-CN" w:bidi="ar-SA"/>
        </w:rPr>
        <w:t>2.木托盘由顶铺板+支撑梁+底铺板组成；顶铺板厚度</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18mm、误差±1mm；单板宽度</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70mm，</w:t>
      </w:r>
      <w:r>
        <w:rPr>
          <w:rFonts w:hint="eastAsia" w:eastAsia="宋体" w:cs="宋体"/>
          <w:snapToGrid w:val="0"/>
          <w:color w:val="auto"/>
          <w:kern w:val="2"/>
          <w:sz w:val="24"/>
          <w:szCs w:val="21"/>
          <w:lang w:val="en-US" w:eastAsia="zh-CN" w:bidi="ar-SA"/>
        </w:rPr>
        <w:t>顶铺板</w:t>
      </w:r>
      <w:r>
        <w:rPr>
          <w:rFonts w:hint="eastAsia" w:ascii="宋体" w:hAnsi="宋体" w:eastAsia="宋体" w:cs="宋体"/>
          <w:snapToGrid w:val="0"/>
          <w:color w:val="auto"/>
          <w:kern w:val="2"/>
          <w:sz w:val="24"/>
          <w:szCs w:val="21"/>
          <w:lang w:val="en-US" w:eastAsia="zh-CN" w:bidi="ar-SA"/>
        </w:rPr>
        <w:t>数量</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10块/个</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板与板的间隙</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50mm，误差±3mm；支撑梁应采用截面不小于50</w:t>
      </w:r>
      <w:r>
        <w:rPr>
          <w:rFonts w:hint="eastAsia" w:eastAsia="宋体" w:cs="宋体"/>
          <w:snapToGrid w:val="0"/>
          <w:color w:val="auto"/>
          <w:kern w:val="2"/>
          <w:sz w:val="24"/>
          <w:szCs w:val="21"/>
          <w:lang w:val="en-US" w:eastAsia="zh-CN" w:bidi="ar-SA"/>
        </w:rPr>
        <w:t>mm</w:t>
      </w:r>
      <w:r>
        <w:rPr>
          <w:rFonts w:hint="eastAsia" w:ascii="宋体" w:hAnsi="宋体" w:eastAsia="宋体" w:cs="宋体"/>
          <w:snapToGrid w:val="0"/>
          <w:color w:val="auto"/>
          <w:kern w:val="2"/>
          <w:sz w:val="24"/>
          <w:szCs w:val="21"/>
          <w:lang w:val="en-US" w:eastAsia="zh-CN" w:bidi="ar-SA"/>
        </w:rPr>
        <w:t>*100mm全新实木方制作，误差±3mm；底铺板厚度</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10mm、误差±1mm；单板宽度</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75mm、误差±3mm，数量为3块/个。</w:t>
      </w:r>
    </w:p>
    <w:p w14:paraId="5C10D9B4">
      <w:pPr>
        <w:pStyle w:val="11"/>
        <w:spacing w:line="360" w:lineRule="auto"/>
        <w:ind w:firstLine="0"/>
        <w:rPr>
          <w:rFonts w:hint="eastAsia" w:ascii="宋体" w:hAnsi="宋体" w:eastAsia="宋体" w:cs="宋体"/>
          <w:snapToGrid w:val="0"/>
          <w:color w:val="auto"/>
          <w:kern w:val="2"/>
          <w:sz w:val="24"/>
          <w:szCs w:val="21"/>
          <w:lang w:val="en-US" w:eastAsia="zh-CN" w:bidi="ar-SA"/>
        </w:rPr>
      </w:pPr>
      <w:r>
        <w:rPr>
          <w:rFonts w:hint="eastAsia" w:ascii="宋体" w:hAnsi="宋体" w:eastAsia="宋体" w:cs="宋体"/>
          <w:snapToGrid w:val="0"/>
          <w:color w:val="auto"/>
          <w:kern w:val="2"/>
          <w:sz w:val="24"/>
          <w:szCs w:val="21"/>
          <w:lang w:val="en-US" w:eastAsia="zh-CN" w:bidi="ar-SA"/>
        </w:rPr>
        <w:t>3.木质要求：为全新的实木材质，木质坚硬耐用，不得为多层板、刨花板等复合材质；板面必须平整、无污染、无开裂现象，</w:t>
      </w:r>
      <w:r>
        <w:rPr>
          <w:rFonts w:hint="eastAsia" w:eastAsia="宋体" w:cs="宋体"/>
          <w:snapToGrid w:val="0"/>
          <w:color w:val="auto"/>
          <w:kern w:val="2"/>
          <w:sz w:val="24"/>
          <w:szCs w:val="21"/>
          <w:lang w:val="en-US" w:eastAsia="zh-CN" w:bidi="ar-SA"/>
        </w:rPr>
        <w:t>不得有</w:t>
      </w:r>
      <w:r>
        <w:rPr>
          <w:rFonts w:hint="eastAsia" w:ascii="宋体" w:hAnsi="宋体" w:eastAsia="宋体" w:cs="宋体"/>
          <w:snapToGrid w:val="0"/>
          <w:color w:val="auto"/>
          <w:kern w:val="2"/>
          <w:sz w:val="24"/>
          <w:szCs w:val="21"/>
          <w:lang w:val="en-US" w:eastAsia="zh-CN" w:bidi="ar-SA"/>
        </w:rPr>
        <w:t>节疤</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边皮</w:t>
      </w:r>
      <w:r>
        <w:rPr>
          <w:rFonts w:hint="eastAsia" w:eastAsia="宋体" w:cs="宋体"/>
          <w:snapToGrid w:val="0"/>
          <w:color w:val="auto"/>
          <w:kern w:val="2"/>
          <w:sz w:val="24"/>
          <w:szCs w:val="21"/>
          <w:lang w:val="en-US" w:eastAsia="zh-CN" w:bidi="ar-SA"/>
        </w:rPr>
        <w:t>或者</w:t>
      </w:r>
      <w:r>
        <w:rPr>
          <w:rFonts w:hint="eastAsia" w:ascii="宋体" w:hAnsi="宋体" w:eastAsia="宋体" w:cs="宋体"/>
          <w:snapToGrid w:val="0"/>
          <w:color w:val="auto"/>
          <w:kern w:val="2"/>
          <w:sz w:val="24"/>
          <w:szCs w:val="21"/>
          <w:lang w:val="en-US" w:eastAsia="zh-CN" w:bidi="ar-SA"/>
        </w:rPr>
        <w:t>节疤</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边皮不得降低托盘</w:t>
      </w:r>
      <w:r>
        <w:rPr>
          <w:rFonts w:hint="eastAsia" w:eastAsia="宋体" w:cs="宋体"/>
          <w:snapToGrid w:val="0"/>
          <w:color w:val="auto"/>
          <w:kern w:val="2"/>
          <w:sz w:val="24"/>
          <w:szCs w:val="21"/>
          <w:lang w:val="en-US" w:eastAsia="zh-CN" w:bidi="ar-SA"/>
        </w:rPr>
        <w:t>使用</w:t>
      </w:r>
      <w:r>
        <w:rPr>
          <w:rFonts w:hint="eastAsia" w:ascii="宋体" w:hAnsi="宋体" w:eastAsia="宋体" w:cs="宋体"/>
          <w:snapToGrid w:val="0"/>
          <w:color w:val="auto"/>
          <w:kern w:val="2"/>
          <w:sz w:val="24"/>
          <w:szCs w:val="21"/>
          <w:lang w:val="en-US" w:eastAsia="zh-CN" w:bidi="ar-SA"/>
        </w:rPr>
        <w:t>性能。</w:t>
      </w:r>
    </w:p>
    <w:p w14:paraId="0E820760">
      <w:pPr>
        <w:pStyle w:val="11"/>
        <w:spacing w:line="360" w:lineRule="auto"/>
        <w:ind w:firstLine="0"/>
        <w:rPr>
          <w:rFonts w:hint="eastAsia" w:ascii="宋体" w:hAnsi="宋体" w:eastAsia="宋体" w:cs="宋体"/>
          <w:snapToGrid w:val="0"/>
          <w:color w:val="auto"/>
          <w:kern w:val="2"/>
          <w:sz w:val="24"/>
          <w:szCs w:val="21"/>
          <w:lang w:val="en-US" w:eastAsia="zh-CN" w:bidi="ar-SA"/>
        </w:rPr>
      </w:pPr>
      <w:r>
        <w:rPr>
          <w:rFonts w:hint="eastAsia" w:ascii="宋体" w:hAnsi="宋体" w:eastAsia="宋体" w:cs="宋体"/>
          <w:snapToGrid w:val="0"/>
          <w:color w:val="auto"/>
          <w:kern w:val="2"/>
          <w:sz w:val="24"/>
          <w:szCs w:val="21"/>
          <w:lang w:val="en-US" w:eastAsia="zh-CN" w:bidi="ar-SA"/>
        </w:rPr>
        <w:t>4.</w:t>
      </w:r>
      <w:r>
        <w:rPr>
          <w:rFonts w:hint="eastAsia" w:eastAsia="宋体" w:cs="宋体"/>
          <w:snapToGrid w:val="0"/>
          <w:color w:val="auto"/>
          <w:kern w:val="2"/>
          <w:sz w:val="24"/>
          <w:szCs w:val="21"/>
          <w:lang w:val="en-US" w:eastAsia="zh-CN" w:bidi="ar-SA"/>
        </w:rPr>
        <w:t>木托盘</w:t>
      </w:r>
      <w:r>
        <w:rPr>
          <w:rFonts w:hint="eastAsia" w:ascii="宋体" w:hAnsi="宋体" w:eastAsia="宋体" w:cs="宋体"/>
          <w:snapToGrid w:val="0"/>
          <w:color w:val="auto"/>
          <w:kern w:val="2"/>
          <w:sz w:val="24"/>
          <w:szCs w:val="21"/>
          <w:lang w:val="en-US" w:eastAsia="zh-CN" w:bidi="ar-SA"/>
        </w:rPr>
        <w:t>每个接缝处的钉子为螺纹卷钉或铁钉，并且钉子的数量不得少于两个。</w:t>
      </w:r>
    </w:p>
    <w:p w14:paraId="40A220B3">
      <w:pPr>
        <w:pStyle w:val="9"/>
        <w:ind w:left="0" w:leftChars="0" w:firstLine="480" w:firstLineChars="200"/>
        <w:rPr>
          <w:rFonts w:hint="eastAsia" w:ascii="宋体" w:hAnsi="宋体" w:eastAsia="宋体" w:cs="宋体"/>
          <w:snapToGrid w:val="0"/>
          <w:color w:val="auto"/>
          <w:kern w:val="2"/>
          <w:sz w:val="24"/>
          <w:szCs w:val="21"/>
          <w:lang w:val="en-US" w:eastAsia="zh-CN" w:bidi="ar-SA"/>
        </w:rPr>
      </w:pPr>
      <w:r>
        <w:rPr>
          <w:rFonts w:hint="eastAsia" w:ascii="宋体" w:hAnsi="宋体" w:eastAsia="宋体" w:cs="宋体"/>
          <w:snapToGrid w:val="0"/>
          <w:color w:val="auto"/>
          <w:kern w:val="2"/>
          <w:sz w:val="24"/>
          <w:szCs w:val="21"/>
          <w:lang w:val="en-US" w:eastAsia="zh-CN" w:bidi="ar-SA"/>
        </w:rPr>
        <w:t>5.</w:t>
      </w:r>
      <w:r>
        <w:rPr>
          <w:rFonts w:hint="eastAsia" w:hAnsi="宋体" w:eastAsia="宋体" w:cs="宋体"/>
          <w:snapToGrid w:val="0"/>
          <w:color w:val="auto"/>
          <w:kern w:val="2"/>
          <w:sz w:val="24"/>
          <w:szCs w:val="21"/>
          <w:lang w:val="en-US" w:eastAsia="zh-CN" w:bidi="ar-SA"/>
        </w:rPr>
        <w:t>每个木托盘</w:t>
      </w:r>
      <w:r>
        <w:rPr>
          <w:rFonts w:hint="eastAsia" w:ascii="宋体" w:hAnsi="宋体" w:eastAsia="宋体" w:cs="宋体"/>
          <w:snapToGrid w:val="0"/>
          <w:color w:val="auto"/>
          <w:kern w:val="2"/>
          <w:sz w:val="24"/>
          <w:szCs w:val="21"/>
          <w:lang w:val="en-US" w:eastAsia="zh-CN" w:bidi="ar-SA"/>
        </w:rPr>
        <w:t>额定静</w:t>
      </w:r>
      <w:r>
        <w:rPr>
          <w:rFonts w:hint="eastAsia" w:ascii="宋体" w:hAnsi="宋体" w:eastAsia="宋体" w:cs="宋体"/>
          <w:snapToGrid w:val="0"/>
          <w:kern w:val="2"/>
          <w:sz w:val="24"/>
          <w:szCs w:val="21"/>
          <w:lang w:val="en-US" w:eastAsia="zh-CN" w:bidi="ar-SA"/>
        </w:rPr>
        <w:t>载荷不小</w:t>
      </w:r>
      <w:r>
        <w:rPr>
          <w:rFonts w:hint="eastAsia" w:ascii="宋体" w:hAnsi="宋体" w:eastAsia="宋体" w:cs="宋体"/>
          <w:snapToGrid w:val="0"/>
          <w:color w:val="auto"/>
          <w:kern w:val="2"/>
          <w:sz w:val="24"/>
          <w:szCs w:val="21"/>
          <w:lang w:val="en-US" w:eastAsia="zh-CN" w:bidi="ar-SA"/>
        </w:rPr>
        <w:t>于2000KG，额定动载荷不小于1500KG。</w:t>
      </w:r>
    </w:p>
    <w:p w14:paraId="121A86FD">
      <w:pPr>
        <w:pStyle w:val="8"/>
        <w:ind w:firstLine="480" w:firstLineChars="200"/>
        <w:rPr>
          <w:rFonts w:hint="eastAsia" w:ascii="宋体" w:hAnsi="宋体" w:eastAsia="宋体" w:cs="宋体"/>
          <w:color w:val="auto"/>
          <w:highlight w:val="none"/>
          <w:lang w:val="en-US" w:eastAsia="zh-CN"/>
        </w:rPr>
      </w:pPr>
      <w:r>
        <w:rPr>
          <w:rFonts w:hint="eastAsia" w:hAnsi="宋体" w:eastAsia="宋体" w:cs="宋体"/>
          <w:color w:val="auto"/>
          <w:highlight w:val="none"/>
          <w:lang w:val="en-US" w:eastAsia="zh-CN"/>
        </w:rPr>
        <w:t>6.</w:t>
      </w:r>
      <w:r>
        <w:rPr>
          <w:rFonts w:hint="eastAsia" w:ascii="宋体" w:hAnsi="宋体" w:eastAsia="宋体" w:cs="宋体"/>
          <w:color w:val="auto"/>
          <w:highlight w:val="none"/>
          <w:lang w:val="en-US" w:eastAsia="zh-CN"/>
        </w:rPr>
        <w:t>供应商所供</w:t>
      </w:r>
      <w:r>
        <w:rPr>
          <w:rFonts w:hint="eastAsia" w:hAnsi="宋体" w:eastAsia="宋体" w:cs="宋体"/>
          <w:color w:val="auto"/>
          <w:highlight w:val="none"/>
          <w:lang w:val="en-US" w:eastAsia="zh-CN"/>
        </w:rPr>
        <w:t>木托盘</w:t>
      </w:r>
      <w:r>
        <w:rPr>
          <w:rFonts w:hint="eastAsia" w:ascii="宋体" w:hAnsi="宋体" w:eastAsia="宋体" w:cs="宋体"/>
          <w:color w:val="auto"/>
          <w:highlight w:val="none"/>
          <w:lang w:val="en-US" w:eastAsia="zh-CN"/>
        </w:rPr>
        <w:t>必须为</w:t>
      </w:r>
      <w:r>
        <w:rPr>
          <w:rFonts w:hint="eastAsia" w:hAnsi="宋体" w:eastAsia="宋体" w:cs="宋体"/>
          <w:color w:val="auto"/>
          <w:highlight w:val="none"/>
          <w:lang w:val="en-US" w:eastAsia="zh-CN"/>
        </w:rPr>
        <w:t>全新</w:t>
      </w:r>
      <w:r>
        <w:rPr>
          <w:rFonts w:hint="eastAsia" w:ascii="宋体" w:hAnsi="宋体" w:eastAsia="宋体" w:cs="宋体"/>
          <w:color w:val="auto"/>
          <w:highlight w:val="none"/>
          <w:lang w:val="en-US" w:eastAsia="zh-CN"/>
        </w:rPr>
        <w:t>合格品，不得为假冒伪劣产品。</w:t>
      </w:r>
    </w:p>
    <w:p w14:paraId="1E953090">
      <w:pPr>
        <w:pStyle w:val="8"/>
        <w:ind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color w:val="auto"/>
          <w:highlight w:val="none"/>
          <w:lang w:val="en-US" w:eastAsia="zh-CN"/>
        </w:rPr>
        <w:t>3.供应商</w:t>
      </w:r>
      <w:r>
        <w:rPr>
          <w:rFonts w:hint="eastAsia" w:ascii="宋体" w:hAnsi="Arial" w:cs="Arial" w:eastAsiaTheme="minorEastAsia"/>
          <w:snapToGrid w:val="0"/>
          <w:color w:val="auto"/>
          <w:kern w:val="2"/>
          <w:sz w:val="24"/>
          <w:szCs w:val="21"/>
          <w:highlight w:val="none"/>
          <w:lang w:val="en-US" w:eastAsia="zh-CN" w:bidi="ar-SA"/>
        </w:rPr>
        <w:t>保证所供货物须符合</w:t>
      </w:r>
      <w:r>
        <w:rPr>
          <w:rFonts w:hint="eastAsia" w:ascii="宋体" w:hAnsi="宋体" w:eastAsia="宋体" w:cs="宋体"/>
          <w:snapToGrid w:val="0"/>
          <w:color w:val="auto"/>
          <w:kern w:val="2"/>
          <w:sz w:val="24"/>
          <w:szCs w:val="21"/>
          <w:lang w:val="en-US" w:eastAsia="zh-CN" w:bidi="ar-SA"/>
        </w:rPr>
        <w:t>询价文件的要求</w:t>
      </w:r>
      <w:r>
        <w:rPr>
          <w:rFonts w:hint="eastAsia" w:ascii="宋体" w:hAnsi="Arial" w:cs="Arial" w:eastAsiaTheme="minorEastAsia"/>
          <w:snapToGrid w:val="0"/>
          <w:color w:val="auto"/>
          <w:kern w:val="2"/>
          <w:sz w:val="24"/>
          <w:szCs w:val="21"/>
          <w:highlight w:val="none"/>
          <w:lang w:val="en-US" w:eastAsia="zh-CN" w:bidi="ar-SA"/>
        </w:rPr>
        <w:t>，</w:t>
      </w:r>
      <w:r>
        <w:rPr>
          <w:rFonts w:hint="eastAsia" w:ascii="宋体" w:hAnsi="Arial" w:cs="Arial" w:eastAsiaTheme="minorEastAsia"/>
          <w:strike/>
          <w:dstrike w:val="0"/>
          <w:snapToGrid w:val="0"/>
          <w:color w:val="auto"/>
          <w:kern w:val="2"/>
          <w:sz w:val="24"/>
          <w:szCs w:val="21"/>
          <w:highlight w:val="none"/>
          <w:lang w:val="en-US" w:eastAsia="zh-CN" w:bidi="ar-SA"/>
        </w:rPr>
        <w:t>接受</w:t>
      </w:r>
      <w:r>
        <w:rPr>
          <w:rFonts w:hint="eastAsia" w:hAnsi="Arial" w:cs="Arial"/>
          <w:snapToGrid w:val="0"/>
          <w:color w:val="auto"/>
          <w:kern w:val="2"/>
          <w:sz w:val="24"/>
          <w:szCs w:val="21"/>
          <w:highlight w:val="none"/>
          <w:lang w:val="en-US" w:eastAsia="zh-CN" w:bidi="ar-SA"/>
        </w:rPr>
        <w:t>采购人</w:t>
      </w:r>
      <w:r>
        <w:rPr>
          <w:rFonts w:hint="eastAsia" w:cs="Arial"/>
          <w:snapToGrid w:val="0"/>
          <w:color w:val="auto"/>
          <w:kern w:val="2"/>
          <w:sz w:val="24"/>
          <w:szCs w:val="21"/>
          <w:highlight w:val="none"/>
          <w:lang w:val="en-US" w:eastAsia="zh-CN" w:bidi="ar-SA"/>
        </w:rPr>
        <w:t>有权</w:t>
      </w:r>
      <w:r>
        <w:rPr>
          <w:rFonts w:hint="eastAsia" w:ascii="宋体" w:hAnsi="Arial" w:cs="Arial" w:eastAsiaTheme="minorEastAsia"/>
          <w:snapToGrid w:val="0"/>
          <w:color w:val="auto"/>
          <w:kern w:val="2"/>
          <w:sz w:val="24"/>
          <w:szCs w:val="21"/>
          <w:highlight w:val="none"/>
          <w:lang w:val="en-US" w:eastAsia="zh-CN" w:bidi="ar-SA"/>
        </w:rPr>
        <w:t>对</w:t>
      </w:r>
      <w:r>
        <w:rPr>
          <w:rFonts w:hint="eastAsia" w:ascii="宋体" w:hAnsi="宋体" w:eastAsia="宋体" w:cs="宋体"/>
          <w:snapToGrid w:val="0"/>
          <w:color w:val="auto"/>
          <w:kern w:val="2"/>
          <w:sz w:val="24"/>
          <w:szCs w:val="21"/>
          <w:lang w:val="en-US" w:eastAsia="zh-CN" w:bidi="ar-SA"/>
        </w:rPr>
        <w:t>所供木托盘</w:t>
      </w:r>
      <w:r>
        <w:rPr>
          <w:rFonts w:hint="eastAsia" w:ascii="宋体" w:hAnsi="Arial" w:cs="Arial" w:eastAsiaTheme="minorEastAsia"/>
          <w:snapToGrid w:val="0"/>
          <w:color w:val="auto"/>
          <w:kern w:val="2"/>
          <w:sz w:val="24"/>
          <w:szCs w:val="21"/>
          <w:highlight w:val="none"/>
          <w:lang w:val="en-US" w:eastAsia="zh-CN" w:bidi="ar-SA"/>
        </w:rPr>
        <w:t>进行每批次抽检，并与</w:t>
      </w:r>
      <w:r>
        <w:rPr>
          <w:rFonts w:hint="eastAsia" w:hAnsi="Arial" w:cs="Arial"/>
          <w:snapToGrid w:val="0"/>
          <w:color w:val="auto"/>
          <w:kern w:val="2"/>
          <w:sz w:val="24"/>
          <w:szCs w:val="21"/>
          <w:highlight w:val="none"/>
          <w:lang w:val="en-US" w:eastAsia="zh-CN" w:bidi="ar-SA"/>
        </w:rPr>
        <w:t>报价提供的</w:t>
      </w:r>
      <w:r>
        <w:rPr>
          <w:rFonts w:hint="eastAsia" w:ascii="宋体" w:hAnsi="Arial" w:cs="Arial" w:eastAsiaTheme="minorEastAsia"/>
          <w:snapToGrid w:val="0"/>
          <w:color w:val="auto"/>
          <w:kern w:val="2"/>
          <w:sz w:val="24"/>
          <w:szCs w:val="21"/>
          <w:highlight w:val="none"/>
          <w:lang w:val="en-US" w:eastAsia="zh-CN" w:bidi="ar-SA"/>
        </w:rPr>
        <w:t>样品进行比对，如对抽检结果有异议，委托第三方检测机构进行质量检测，检测费用由</w:t>
      </w:r>
      <w:r>
        <w:rPr>
          <w:rFonts w:hint="eastAsia" w:hAnsi="Arial" w:cs="Arial"/>
          <w:snapToGrid w:val="0"/>
          <w:color w:val="auto"/>
          <w:kern w:val="2"/>
          <w:sz w:val="24"/>
          <w:szCs w:val="21"/>
          <w:highlight w:val="none"/>
          <w:lang w:val="en-US" w:eastAsia="zh-CN" w:bidi="ar-SA"/>
        </w:rPr>
        <w:t>供应商</w:t>
      </w:r>
      <w:r>
        <w:rPr>
          <w:rFonts w:hint="eastAsia" w:ascii="宋体" w:hAnsi="Arial" w:cs="Arial" w:eastAsiaTheme="minorEastAsia"/>
          <w:snapToGrid w:val="0"/>
          <w:color w:val="auto"/>
          <w:kern w:val="2"/>
          <w:sz w:val="24"/>
          <w:szCs w:val="21"/>
          <w:highlight w:val="none"/>
          <w:lang w:val="en-US" w:eastAsia="zh-CN" w:bidi="ar-SA"/>
        </w:rPr>
        <w:t>承担。</w:t>
      </w:r>
    </w:p>
    <w:p w14:paraId="54028DAD">
      <w:pPr>
        <w:pStyle w:val="8"/>
        <w:ind w:firstLine="482" w:firstLineChars="200"/>
        <w:rPr>
          <w:rFonts w:hint="eastAsia" w:ascii="宋体" w:hAnsi="宋体" w:eastAsia="宋体" w:cs="宋体"/>
          <w:b/>
          <w:bCs/>
          <w:lang w:val="en-US" w:eastAsia="zh-CN"/>
        </w:rPr>
      </w:pPr>
      <w:r>
        <w:rPr>
          <w:rFonts w:hint="eastAsia" w:ascii="宋体" w:hAnsi="宋体" w:eastAsia="宋体" w:cs="宋体"/>
          <w:b/>
          <w:bCs/>
          <w:lang w:val="en-US" w:eastAsia="zh-CN"/>
        </w:rPr>
        <w:t>五</w:t>
      </w:r>
      <w:r>
        <w:rPr>
          <w:rFonts w:hint="eastAsia" w:ascii="宋体" w:hAnsi="宋体" w:eastAsia="宋体" w:cs="宋体"/>
          <w:b/>
          <w:bCs/>
          <w:lang w:val="en-US"/>
        </w:rPr>
        <w:t>、验收</w:t>
      </w:r>
      <w:r>
        <w:rPr>
          <w:rFonts w:hint="eastAsia" w:ascii="宋体" w:hAnsi="宋体" w:eastAsia="宋体" w:cs="宋体"/>
          <w:b/>
          <w:bCs/>
          <w:lang w:val="en-US" w:eastAsia="zh-CN"/>
        </w:rPr>
        <w:t>方式及要求</w:t>
      </w:r>
    </w:p>
    <w:p w14:paraId="5D208A3E">
      <w:pPr>
        <w:pStyle w:val="8"/>
        <w:numPr>
          <w:ilvl w:val="0"/>
          <w:numId w:val="0"/>
        </w:numPr>
        <w:ind w:firstLine="480" w:firstLineChars="200"/>
        <w:rPr>
          <w:rFonts w:hint="eastAsia" w:ascii="宋体" w:hAnsi="宋体" w:eastAsia="宋体" w:cs="宋体"/>
          <w:sz w:val="24"/>
          <w:lang w:val="en-US" w:eastAsia="zh-CN"/>
        </w:rPr>
      </w:pPr>
      <w:r>
        <w:rPr>
          <w:rFonts w:hint="eastAsia" w:ascii="宋体" w:hAnsi="宋体" w:eastAsia="宋体" w:cs="宋体"/>
          <w:sz w:val="24"/>
        </w:rPr>
        <w:t>1.货物交付前，</w:t>
      </w:r>
      <w:r>
        <w:rPr>
          <w:rFonts w:hint="eastAsia" w:ascii="宋体" w:hAnsi="宋体" w:eastAsia="宋体" w:cs="宋体"/>
          <w:sz w:val="24"/>
          <w:lang w:eastAsia="zh-CN"/>
        </w:rPr>
        <w:t>供应商</w:t>
      </w:r>
      <w:r>
        <w:rPr>
          <w:rFonts w:hint="eastAsia" w:ascii="宋体" w:hAnsi="宋体" w:eastAsia="宋体" w:cs="宋体"/>
          <w:sz w:val="24"/>
        </w:rPr>
        <w:t>应对货物的质量、数量等方面进行详细、全面的检验，</w:t>
      </w:r>
      <w:r>
        <w:rPr>
          <w:rFonts w:hint="eastAsia" w:ascii="宋体" w:hAnsi="宋体" w:eastAsia="宋体" w:cs="宋体"/>
          <w:sz w:val="24"/>
          <w:lang w:val="en-US" w:eastAsia="zh-CN"/>
        </w:rPr>
        <w:t>并填制送货清</w:t>
      </w:r>
      <w:r>
        <w:rPr>
          <w:rFonts w:hint="eastAsia" w:ascii="宋体" w:hAnsi="宋体" w:eastAsia="宋体" w:cs="宋体"/>
          <w:sz w:val="24"/>
          <w:highlight w:val="none"/>
          <w:lang w:val="en-US" w:eastAsia="zh-CN"/>
        </w:rPr>
        <w:t>单，</w:t>
      </w:r>
      <w:r>
        <w:rPr>
          <w:rFonts w:hint="eastAsia" w:ascii="宋体" w:hAnsi="宋体" w:eastAsia="宋体" w:cs="宋体"/>
          <w:highlight w:val="none"/>
          <w:lang w:val="en-US" w:eastAsia="zh-CN"/>
        </w:rPr>
        <w:t>供应商送货前应先分类，独立包装或者捆扎，并做好标记卡，物资外包装上须标明物资名称规格型号等信息（</w:t>
      </w:r>
      <w:r>
        <w:rPr>
          <w:rFonts w:hint="eastAsia" w:ascii="宋体" w:hAnsi="宋体" w:eastAsia="宋体" w:cs="宋体"/>
          <w:b/>
          <w:bCs/>
          <w:color w:val="auto"/>
          <w:lang w:val="en-US" w:eastAsia="zh-CN"/>
        </w:rPr>
        <w:t>详见合同附件</w:t>
      </w:r>
      <w:r>
        <w:rPr>
          <w:rFonts w:hint="eastAsia" w:ascii="宋体" w:hAnsi="宋体" w:eastAsia="宋体" w:cs="宋体"/>
          <w:b/>
          <w:bCs/>
          <w:color w:val="auto"/>
          <w:highlight w:val="none"/>
          <w:lang w:val="en-US" w:eastAsia="zh-CN"/>
        </w:rPr>
        <w:t>1</w:t>
      </w:r>
      <w:r>
        <w:rPr>
          <w:rFonts w:hint="eastAsia" w:ascii="宋体" w:hAnsi="宋体" w:eastAsia="宋体" w:cs="宋体"/>
          <w:highlight w:val="none"/>
          <w:lang w:val="en-US" w:eastAsia="zh-CN"/>
        </w:rPr>
        <w:t>），</w:t>
      </w:r>
      <w:r>
        <w:rPr>
          <w:rFonts w:hint="eastAsia" w:ascii="宋体" w:hAnsi="宋体" w:eastAsia="宋体" w:cs="宋体"/>
          <w:sz w:val="24"/>
          <w:highlight w:val="none"/>
        </w:rPr>
        <w:t>并</w:t>
      </w:r>
      <w:r>
        <w:rPr>
          <w:rFonts w:hint="eastAsia" w:ascii="宋体" w:hAnsi="宋体" w:eastAsia="宋体" w:cs="宋体"/>
          <w:sz w:val="24"/>
          <w:highlight w:val="none"/>
          <w:lang w:val="en-US" w:eastAsia="zh-CN"/>
        </w:rPr>
        <w:t>随货</w:t>
      </w:r>
      <w:r>
        <w:rPr>
          <w:rFonts w:hint="eastAsia" w:ascii="宋体" w:hAnsi="宋体" w:eastAsia="宋体" w:cs="宋体"/>
          <w:sz w:val="24"/>
          <w:highlight w:val="none"/>
        </w:rPr>
        <w:t>向</w:t>
      </w:r>
      <w:r>
        <w:rPr>
          <w:rFonts w:hint="eastAsia" w:ascii="宋体" w:hAnsi="宋体" w:eastAsia="宋体" w:cs="宋体"/>
          <w:sz w:val="24"/>
          <w:highlight w:val="none"/>
          <w:lang w:eastAsia="zh-CN"/>
        </w:rPr>
        <w:t>采购</w:t>
      </w:r>
      <w:r>
        <w:rPr>
          <w:rFonts w:hint="eastAsia" w:ascii="宋体" w:hAnsi="宋体" w:eastAsia="宋体" w:cs="宋体"/>
          <w:sz w:val="24"/>
          <w:lang w:eastAsia="zh-CN"/>
        </w:rPr>
        <w:t>人</w:t>
      </w:r>
      <w:r>
        <w:rPr>
          <w:rFonts w:hint="eastAsia" w:ascii="宋体" w:hAnsi="宋体" w:eastAsia="宋体" w:cs="宋体"/>
          <w:sz w:val="24"/>
          <w:lang w:val="en-US" w:eastAsia="zh-CN"/>
        </w:rPr>
        <w:t>验收人员</w:t>
      </w:r>
      <w:r>
        <w:rPr>
          <w:rFonts w:hint="eastAsia" w:ascii="宋体" w:hAnsi="宋体" w:eastAsia="宋体" w:cs="宋体"/>
          <w:b/>
          <w:bCs/>
          <w:sz w:val="24"/>
          <w:u w:val="single"/>
        </w:rPr>
        <w:t>出具证明货物符合合同约定的文件</w:t>
      </w:r>
      <w:r>
        <w:rPr>
          <w:rFonts w:hint="eastAsia" w:ascii="宋体" w:hAnsi="宋体" w:eastAsia="宋体" w:cs="宋体"/>
          <w:sz w:val="24"/>
          <w:lang w:eastAsia="zh-CN"/>
        </w:rPr>
        <w:t>，</w:t>
      </w:r>
      <w:r>
        <w:rPr>
          <w:rFonts w:hint="eastAsia" w:ascii="宋体" w:hAnsi="宋体" w:eastAsia="宋体" w:cs="宋体"/>
          <w:b/>
          <w:bCs/>
          <w:color w:val="auto"/>
          <w:lang w:val="en-US" w:eastAsia="zh-CN"/>
        </w:rPr>
        <w:t>并加盖公章或者销售章</w:t>
      </w:r>
      <w:r>
        <w:rPr>
          <w:rFonts w:hint="eastAsia" w:ascii="宋体" w:hAnsi="宋体" w:eastAsia="宋体" w:cs="宋体"/>
          <w:highlight w:val="none"/>
          <w:lang w:val="en-US" w:eastAsia="zh-CN"/>
        </w:rPr>
        <w:t>。</w:t>
      </w:r>
    </w:p>
    <w:p w14:paraId="10392295">
      <w:pPr>
        <w:tabs>
          <w:tab w:val="left" w:pos="360"/>
          <w:tab w:val="left" w:pos="540"/>
          <w:tab w:val="left" w:pos="1080"/>
        </w:tabs>
        <w:spacing w:line="360" w:lineRule="auto"/>
        <w:ind w:firstLine="480" w:firstLineChars="200"/>
        <w:rPr>
          <w:rFonts w:hint="eastAsia" w:ascii="宋体" w:hAnsi="宋体" w:eastAsia="宋体" w:cs="宋体"/>
          <w:sz w:val="24"/>
        </w:rPr>
      </w:pPr>
      <w:r>
        <w:rPr>
          <w:rFonts w:hint="eastAsia" w:ascii="宋体" w:hAnsi="宋体" w:eastAsia="宋体" w:cs="宋体"/>
          <w:sz w:val="24"/>
        </w:rPr>
        <w:t>证明货物符合合同约定的文件是指包括但不限于合格证、检测报告（制造厂家或者第三方机构）等证明材料。</w:t>
      </w:r>
    </w:p>
    <w:p w14:paraId="7546F345">
      <w:pPr>
        <w:tabs>
          <w:tab w:val="left" w:pos="360"/>
          <w:tab w:val="left" w:pos="540"/>
          <w:tab w:val="left" w:pos="1080"/>
        </w:tabs>
        <w:spacing w:line="360" w:lineRule="auto"/>
        <w:ind w:firstLine="480" w:firstLineChars="200"/>
        <w:rPr>
          <w:rFonts w:hint="eastAsia" w:ascii="宋体" w:hAnsi="宋体" w:eastAsia="宋体" w:cs="宋体"/>
          <w:b/>
          <w:bCs/>
          <w:sz w:val="24"/>
        </w:rPr>
      </w:pPr>
      <w:r>
        <w:rPr>
          <w:rFonts w:hint="eastAsia" w:ascii="宋体" w:hAnsi="宋体" w:eastAsia="宋体" w:cs="宋体"/>
          <w:sz w:val="24"/>
          <w:lang w:val="en-US" w:eastAsia="zh-CN"/>
        </w:rPr>
        <w:t>2.</w:t>
      </w:r>
      <w:r>
        <w:rPr>
          <w:rFonts w:hint="eastAsia" w:ascii="宋体" w:hAnsi="宋体" w:eastAsia="宋体" w:cs="宋体"/>
          <w:sz w:val="24"/>
        </w:rPr>
        <w:t>货物交付时，</w:t>
      </w:r>
      <w:r>
        <w:rPr>
          <w:rFonts w:hint="eastAsia" w:ascii="宋体" w:hAnsi="宋体" w:eastAsia="宋体" w:cs="宋体"/>
          <w:sz w:val="24"/>
          <w:lang w:eastAsia="zh-CN"/>
        </w:rPr>
        <w:t>采购人</w:t>
      </w:r>
      <w:r>
        <w:rPr>
          <w:rFonts w:hint="eastAsia" w:ascii="宋体" w:hAnsi="宋体" w:eastAsia="宋体" w:cs="宋体"/>
          <w:sz w:val="24"/>
        </w:rPr>
        <w:t>在</w:t>
      </w:r>
      <w:r>
        <w:rPr>
          <w:rFonts w:hint="eastAsia" w:ascii="宋体" w:hAnsi="宋体" w:eastAsia="宋体" w:cs="宋体"/>
          <w:b/>
          <w:sz w:val="24"/>
          <w:u w:val="single"/>
          <w:lang w:val="en-US" w:eastAsia="zh-CN"/>
        </w:rPr>
        <w:t>3</w:t>
      </w:r>
      <w:r>
        <w:rPr>
          <w:rFonts w:hint="eastAsia" w:ascii="宋体" w:hAnsi="宋体" w:eastAsia="宋体" w:cs="宋体"/>
          <w:b/>
          <w:sz w:val="24"/>
          <w:u w:val="single"/>
        </w:rPr>
        <w:t>个工作日</w:t>
      </w:r>
      <w:r>
        <w:rPr>
          <w:rFonts w:hint="eastAsia" w:ascii="宋体" w:hAnsi="宋体" w:eastAsia="宋体" w:cs="宋体"/>
          <w:sz w:val="24"/>
        </w:rPr>
        <w:t>内组织验收</w:t>
      </w:r>
      <w:r>
        <w:rPr>
          <w:rFonts w:hint="eastAsia" w:ascii="宋体" w:hAnsi="宋体" w:eastAsia="宋体" w:cs="宋体"/>
          <w:sz w:val="24"/>
          <w:lang w:eastAsia="zh-CN"/>
        </w:rPr>
        <w:t>（</w:t>
      </w:r>
      <w:r>
        <w:rPr>
          <w:rFonts w:hint="eastAsia" w:ascii="宋体" w:hAnsi="宋体" w:eastAsia="宋体" w:cs="宋体"/>
          <w:b/>
          <w:bCs/>
          <w:sz w:val="24"/>
        </w:rPr>
        <w:t>若有验收特别约定的，按特别约定条款执行</w:t>
      </w:r>
      <w:r>
        <w:rPr>
          <w:rFonts w:hint="eastAsia" w:ascii="宋体" w:hAnsi="宋体" w:eastAsia="宋体" w:cs="宋体"/>
          <w:sz w:val="24"/>
          <w:lang w:eastAsia="zh-CN"/>
        </w:rPr>
        <w:t>）</w:t>
      </w:r>
      <w:r>
        <w:rPr>
          <w:rFonts w:hint="eastAsia" w:ascii="宋体" w:hAnsi="宋体" w:eastAsia="宋体" w:cs="宋体"/>
          <w:sz w:val="24"/>
        </w:rPr>
        <w:t>，验收应出具</w:t>
      </w:r>
      <w:r>
        <w:rPr>
          <w:rFonts w:hint="eastAsia" w:ascii="宋体" w:hAnsi="宋体" w:eastAsia="宋体" w:cs="宋体"/>
          <w:b/>
          <w:bCs/>
          <w:sz w:val="24"/>
          <w:u w:val="single"/>
        </w:rPr>
        <w:t>验收单</w:t>
      </w:r>
      <w:r>
        <w:rPr>
          <w:rFonts w:hint="eastAsia" w:ascii="宋体" w:hAnsi="宋体" w:eastAsia="宋体" w:cs="宋体"/>
          <w:sz w:val="24"/>
          <w:u w:val="single"/>
        </w:rPr>
        <w:t>（</w:t>
      </w:r>
      <w:r>
        <w:rPr>
          <w:rFonts w:hint="eastAsia" w:ascii="宋体" w:hAnsi="宋体" w:eastAsia="宋体" w:cs="宋体"/>
          <w:sz w:val="24"/>
        </w:rPr>
        <w:t>如因货物检测需要更长时间的，组织验收时间为自货物交付之日起至</w:t>
      </w:r>
      <w:r>
        <w:rPr>
          <w:rFonts w:hint="eastAsia" w:ascii="宋体" w:hAnsi="宋体" w:eastAsia="宋体" w:cs="宋体"/>
          <w:sz w:val="24"/>
          <w:lang w:eastAsia="zh-CN"/>
        </w:rPr>
        <w:t>采购人</w:t>
      </w:r>
      <w:r>
        <w:rPr>
          <w:rFonts w:hint="eastAsia" w:ascii="宋体" w:hAnsi="宋体" w:eastAsia="宋体" w:cs="宋体"/>
          <w:sz w:val="24"/>
        </w:rPr>
        <w:t>收到检测报告后</w:t>
      </w:r>
      <w:r>
        <w:rPr>
          <w:rFonts w:hint="eastAsia" w:ascii="宋体" w:hAnsi="宋体" w:eastAsia="宋体" w:cs="宋体"/>
          <w:sz w:val="24"/>
          <w:lang w:val="en-US" w:eastAsia="zh-CN"/>
        </w:rPr>
        <w:t>3</w:t>
      </w:r>
      <w:r>
        <w:rPr>
          <w:rFonts w:hint="eastAsia" w:ascii="宋体" w:hAnsi="宋体" w:eastAsia="宋体" w:cs="宋体"/>
          <w:sz w:val="24"/>
        </w:rPr>
        <w:t>个工作日内）</w:t>
      </w:r>
      <w:r>
        <w:rPr>
          <w:rFonts w:hint="eastAsia" w:ascii="宋体" w:hAnsi="宋体" w:eastAsia="宋体" w:cs="宋体"/>
          <w:b/>
          <w:bCs/>
          <w:sz w:val="24"/>
        </w:rPr>
        <w:t>。</w:t>
      </w:r>
      <w:r>
        <w:rPr>
          <w:rFonts w:hint="eastAsia" w:ascii="宋体" w:hAnsi="宋体" w:eastAsia="宋体" w:cs="宋体"/>
          <w:sz w:val="24"/>
        </w:rPr>
        <w:t>若</w:t>
      </w:r>
      <w:r>
        <w:rPr>
          <w:rFonts w:hint="eastAsia" w:ascii="宋体" w:hAnsi="宋体" w:eastAsia="宋体" w:cs="宋体"/>
          <w:sz w:val="24"/>
          <w:lang w:eastAsia="zh-CN"/>
        </w:rPr>
        <w:t>采购人</w:t>
      </w:r>
      <w:r>
        <w:rPr>
          <w:rFonts w:hint="eastAsia" w:ascii="宋体" w:hAnsi="宋体" w:eastAsia="宋体" w:cs="宋体"/>
          <w:sz w:val="24"/>
        </w:rPr>
        <w:t>认为有必要可邀请相关方参加。</w:t>
      </w:r>
    </w:p>
    <w:p w14:paraId="7D7259DB">
      <w:pPr>
        <w:pStyle w:val="9"/>
        <w:ind w:left="0" w:leftChars="0" w:firstLine="480" w:firstLineChars="200"/>
        <w:rPr>
          <w:rFonts w:hint="eastAsia" w:ascii="宋体" w:hAnsi="宋体" w:eastAsia="宋体" w:cs="宋体"/>
          <w:sz w:val="24"/>
          <w:highlight w:val="none"/>
        </w:rPr>
      </w:pPr>
      <w:r>
        <w:rPr>
          <w:rFonts w:hint="eastAsia" w:ascii="宋体" w:hAnsi="宋体" w:eastAsia="宋体" w:cs="宋体"/>
          <w:highlight w:val="none"/>
          <w:lang w:val="en-US" w:eastAsia="zh-CN"/>
        </w:rPr>
        <w:t>3.供应商应安排专人送至采购人指定仓库。若由物流公司配送的货物，供应商应要求物流公司按照采购人的要求送货，同时配合采购人仓库验收。严禁在没有和采购人对接的情况下，直接卸货至采购人的卫门岗亭，若由此造成货物丢失、损坏，采购人不承担任何责任。</w:t>
      </w:r>
    </w:p>
    <w:p w14:paraId="403C8D61">
      <w:pPr>
        <w:pStyle w:val="9"/>
        <w:ind w:left="0" w:leftChars="0" w:firstLine="480" w:firstLineChars="200"/>
        <w:rPr>
          <w:rFonts w:hint="eastAsia" w:ascii="宋体" w:hAnsi="宋体" w:eastAsia="宋体" w:cs="宋体"/>
          <w:snapToGrid w:val="0"/>
          <w:color w:val="auto"/>
          <w:kern w:val="2"/>
          <w:sz w:val="24"/>
          <w:szCs w:val="21"/>
          <w:highlight w:val="none"/>
          <w:lang w:val="en-US" w:eastAsia="zh-CN" w:bidi="ar-SA"/>
        </w:rPr>
      </w:pPr>
      <w:r>
        <w:rPr>
          <w:rFonts w:hint="eastAsia" w:ascii="宋体" w:hAnsi="宋体" w:eastAsia="宋体" w:cs="宋体"/>
          <w:highlight w:val="none"/>
          <w:lang w:val="en-US" w:eastAsia="zh-CN"/>
        </w:rPr>
        <w:t>4.对验收不合格的货物，需在</w:t>
      </w:r>
      <w:r>
        <w:rPr>
          <w:rFonts w:hint="eastAsia" w:ascii="宋体" w:hAnsi="宋体" w:eastAsia="宋体" w:cs="宋体"/>
          <w:highlight w:val="none"/>
          <w:u w:val="single"/>
          <w:lang w:val="en-US" w:eastAsia="zh-CN"/>
        </w:rPr>
        <w:t>5个工作日内</w:t>
      </w:r>
      <w:r>
        <w:rPr>
          <w:rFonts w:hint="eastAsia" w:ascii="宋体" w:hAnsi="宋体" w:eastAsia="宋体" w:cs="宋体"/>
          <w:highlight w:val="none"/>
          <w:lang w:val="en-US" w:eastAsia="zh-CN"/>
        </w:rPr>
        <w:t>完成退换货（特殊情况的须及时更换），超过时间期限未及时取回货物的，采购人有权将按</w:t>
      </w:r>
      <w:r>
        <w:rPr>
          <w:rFonts w:hint="eastAsia" w:ascii="宋体" w:hAnsi="宋体" w:eastAsia="宋体" w:cs="宋体"/>
          <w:highlight w:val="none"/>
          <w:u w:val="single"/>
          <w:lang w:val="en-US" w:eastAsia="zh-CN"/>
        </w:rPr>
        <w:t>200元/天</w:t>
      </w:r>
      <w:r>
        <w:rPr>
          <w:rFonts w:hint="eastAsia" w:ascii="宋体" w:hAnsi="宋体" w:eastAsia="宋体" w:cs="宋体"/>
          <w:highlight w:val="none"/>
          <w:lang w:val="en-US" w:eastAsia="zh-CN"/>
        </w:rPr>
        <w:t>收取场地费，从应付货款或者履约保证金扣除。</w:t>
      </w:r>
    </w:p>
    <w:p w14:paraId="310F400D">
      <w:pPr>
        <w:pStyle w:val="8"/>
        <w:numPr>
          <w:ilvl w:val="0"/>
          <w:numId w:val="0"/>
        </w:numPr>
        <w:ind w:firstLine="480" w:firstLineChars="200"/>
        <w:rPr>
          <w:rFonts w:hint="eastAsia" w:ascii="宋体" w:hAnsi="宋体" w:eastAsia="宋体" w:cs="宋体"/>
          <w:strike/>
          <w:dstrike w:val="0"/>
          <w:color w:val="FF0000"/>
          <w:lang w:val="en-US" w:eastAsia="zh-CN"/>
        </w:rPr>
      </w:pPr>
      <w:r>
        <w:rPr>
          <w:rFonts w:hint="eastAsia" w:ascii="宋体" w:hAnsi="宋体" w:eastAsia="宋体" w:cs="宋体"/>
          <w:snapToGrid w:val="0"/>
          <w:color w:val="auto"/>
          <w:kern w:val="2"/>
          <w:sz w:val="24"/>
          <w:szCs w:val="21"/>
          <w:lang w:val="en-US" w:eastAsia="zh-CN" w:bidi="ar-SA"/>
        </w:rPr>
        <w:t>5.供应商须</w:t>
      </w:r>
      <w:r>
        <w:rPr>
          <w:rFonts w:hint="eastAsia" w:ascii="宋体" w:hAnsi="宋体" w:eastAsia="宋体" w:cs="宋体"/>
          <w:color w:val="auto"/>
          <w:lang w:val="en-US" w:eastAsia="zh-CN"/>
        </w:rPr>
        <w:t>配合采购人做好货物的到货数量验收工作，将货物运达采购人指定交货地点后及时通知采购人。</w:t>
      </w:r>
    </w:p>
    <w:p w14:paraId="3F145B70">
      <w:pPr>
        <w:pStyle w:val="8"/>
        <w:ind w:firstLine="482" w:firstLineChars="200"/>
        <w:rPr>
          <w:rFonts w:hint="eastAsia" w:ascii="宋体" w:hAnsi="宋体" w:eastAsia="宋体" w:cs="宋体"/>
          <w:b/>
          <w:bCs/>
          <w:lang w:val="en-US"/>
        </w:rPr>
      </w:pPr>
      <w:r>
        <w:rPr>
          <w:rFonts w:hint="eastAsia" w:ascii="宋体" w:hAnsi="宋体" w:eastAsia="宋体" w:cs="宋体"/>
          <w:b/>
          <w:bCs/>
          <w:lang w:val="en-US" w:eastAsia="zh-CN"/>
        </w:rPr>
        <w:t>六</w:t>
      </w:r>
      <w:r>
        <w:rPr>
          <w:rFonts w:hint="eastAsia" w:ascii="宋体" w:hAnsi="宋体" w:eastAsia="宋体" w:cs="宋体"/>
          <w:b/>
          <w:bCs/>
          <w:lang w:val="en-US"/>
        </w:rPr>
        <w:t>、服务要求</w:t>
      </w:r>
    </w:p>
    <w:p w14:paraId="5157F86E">
      <w:pPr>
        <w:pStyle w:val="8"/>
        <w:numPr>
          <w:ilvl w:val="0"/>
          <w:numId w:val="0"/>
        </w:numPr>
        <w:ind w:firstLine="480" w:firstLineChars="200"/>
        <w:rPr>
          <w:rFonts w:hint="eastAsia" w:ascii="宋体" w:hAnsi="宋体" w:eastAsia="宋体" w:cs="宋体"/>
          <w:lang w:val="en-US"/>
        </w:rPr>
      </w:pPr>
      <w:r>
        <w:rPr>
          <w:rFonts w:hint="eastAsia" w:ascii="宋体" w:hAnsi="宋体" w:eastAsia="宋体" w:cs="宋体"/>
          <w:snapToGrid w:val="0"/>
          <w:kern w:val="2"/>
          <w:sz w:val="24"/>
          <w:szCs w:val="21"/>
          <w:lang w:val="en-US" w:eastAsia="zh-CN" w:bidi="ar-SA"/>
        </w:rPr>
        <w:t>1.</w:t>
      </w:r>
      <w:r>
        <w:rPr>
          <w:rFonts w:hint="eastAsia" w:ascii="宋体" w:hAnsi="宋体" w:eastAsia="宋体" w:cs="宋体"/>
          <w:lang w:val="en-US"/>
        </w:rPr>
        <w:t>根据采购</w:t>
      </w:r>
      <w:r>
        <w:rPr>
          <w:rFonts w:hint="eastAsia" w:ascii="宋体" w:hAnsi="宋体" w:eastAsia="宋体" w:cs="宋体"/>
          <w:color w:val="auto"/>
          <w:lang w:val="en-US"/>
        </w:rPr>
        <w:t>人生产计划，</w:t>
      </w:r>
      <w:r>
        <w:rPr>
          <w:rFonts w:hint="eastAsia" w:ascii="宋体" w:hAnsi="宋体" w:eastAsia="宋体" w:cs="宋体"/>
          <w:color w:val="auto"/>
          <w:lang w:val="en-US" w:eastAsia="zh-CN"/>
        </w:rPr>
        <w:t>分批次</w:t>
      </w:r>
      <w:r>
        <w:rPr>
          <w:rFonts w:hint="eastAsia" w:ascii="宋体" w:hAnsi="宋体" w:eastAsia="宋体" w:cs="宋体"/>
          <w:color w:val="auto"/>
          <w:lang w:val="en-US"/>
        </w:rPr>
        <w:t>供货，</w:t>
      </w:r>
      <w:r>
        <w:rPr>
          <w:rFonts w:hint="eastAsia" w:ascii="宋体" w:hAnsi="宋体" w:eastAsia="宋体" w:cs="宋体"/>
          <w:color w:val="auto"/>
          <w:lang w:val="en-US" w:eastAsia="zh-CN"/>
        </w:rPr>
        <w:t>供</w:t>
      </w:r>
      <w:r>
        <w:rPr>
          <w:rFonts w:hint="eastAsia" w:ascii="宋体" w:hAnsi="宋体" w:eastAsia="宋体" w:cs="宋体"/>
          <w:lang w:val="en-US" w:eastAsia="zh-CN"/>
        </w:rPr>
        <w:t>应商</w:t>
      </w:r>
      <w:r>
        <w:rPr>
          <w:rFonts w:hint="eastAsia" w:ascii="宋体" w:hAnsi="宋体" w:eastAsia="宋体" w:cs="宋体"/>
          <w:lang w:val="en-US"/>
        </w:rPr>
        <w:t>负责在接到采购人电话或书面通知后</w:t>
      </w:r>
      <w:r>
        <w:rPr>
          <w:rFonts w:hint="eastAsia" w:ascii="宋体" w:hAnsi="宋体" w:eastAsia="宋体" w:cs="宋体"/>
          <w:highlight w:val="none"/>
          <w:lang w:val="en-US"/>
        </w:rPr>
        <w:t>在</w:t>
      </w:r>
      <w:r>
        <w:rPr>
          <w:rFonts w:hint="eastAsia" w:ascii="宋体" w:hAnsi="宋体" w:eastAsia="宋体" w:cs="宋体"/>
          <w:color w:val="auto"/>
          <w:highlight w:val="none"/>
          <w:lang w:val="en-US" w:eastAsia="zh-CN"/>
        </w:rPr>
        <w:t>30</w:t>
      </w:r>
      <w:r>
        <w:rPr>
          <w:rFonts w:hint="eastAsia" w:hAnsi="宋体" w:eastAsia="宋体" w:cs="宋体"/>
          <w:color w:val="auto"/>
          <w:highlight w:val="none"/>
          <w:lang w:val="en-US" w:eastAsia="zh-CN"/>
        </w:rPr>
        <w:t>天</w:t>
      </w:r>
      <w:r>
        <w:rPr>
          <w:rFonts w:hint="eastAsia" w:ascii="宋体" w:hAnsi="宋体" w:eastAsia="宋体" w:cs="宋体"/>
          <w:color w:val="auto"/>
          <w:highlight w:val="none"/>
          <w:lang w:val="en-US"/>
        </w:rPr>
        <w:t>内</w:t>
      </w:r>
      <w:r>
        <w:rPr>
          <w:rFonts w:hint="eastAsia" w:ascii="宋体" w:hAnsi="宋体" w:eastAsia="宋体" w:cs="宋体"/>
          <w:highlight w:val="none"/>
          <w:lang w:val="en-US"/>
        </w:rPr>
        <w:t>完成</w:t>
      </w:r>
      <w:r>
        <w:rPr>
          <w:rFonts w:hint="eastAsia" w:ascii="宋体" w:hAnsi="宋体" w:eastAsia="宋体" w:cs="宋体"/>
          <w:lang w:val="en-US"/>
        </w:rPr>
        <w:t>供货。</w:t>
      </w:r>
    </w:p>
    <w:p w14:paraId="60E0F6EF">
      <w:pPr>
        <w:pStyle w:val="8"/>
        <w:numPr>
          <w:ilvl w:val="0"/>
          <w:numId w:val="0"/>
        </w:numPr>
        <w:ind w:firstLine="480" w:firstLineChars="200"/>
        <w:rPr>
          <w:rFonts w:hint="eastAsia" w:ascii="宋体" w:hAnsi="宋体" w:eastAsia="宋体" w:cs="宋体"/>
          <w:lang w:val="en-US"/>
        </w:rPr>
      </w:pPr>
      <w:r>
        <w:rPr>
          <w:rFonts w:hint="eastAsia" w:ascii="宋体" w:hAnsi="宋体" w:eastAsia="宋体" w:cs="宋体"/>
          <w:snapToGrid w:val="0"/>
          <w:kern w:val="2"/>
          <w:sz w:val="24"/>
          <w:szCs w:val="21"/>
          <w:lang w:val="en-US" w:eastAsia="zh-CN" w:bidi="ar-SA"/>
        </w:rPr>
        <w:t>2.</w:t>
      </w:r>
      <w:r>
        <w:rPr>
          <w:rFonts w:hint="eastAsia" w:ascii="宋体" w:hAnsi="宋体" w:eastAsia="宋体" w:cs="宋体"/>
          <w:lang w:val="en-US" w:eastAsia="zh-CN"/>
        </w:rPr>
        <w:t>供应商</w:t>
      </w:r>
      <w:r>
        <w:rPr>
          <w:rFonts w:hint="eastAsia" w:ascii="宋体" w:hAnsi="宋体" w:eastAsia="宋体" w:cs="宋体"/>
          <w:lang w:val="en-US"/>
        </w:rPr>
        <w:t>负责卸货，人工费由</w:t>
      </w:r>
      <w:r>
        <w:rPr>
          <w:rFonts w:hint="eastAsia" w:ascii="宋体" w:hAnsi="宋体" w:eastAsia="宋体" w:cs="宋体"/>
          <w:lang w:val="en-US" w:eastAsia="zh-CN"/>
        </w:rPr>
        <w:t>供应商</w:t>
      </w:r>
      <w:r>
        <w:rPr>
          <w:rFonts w:hint="eastAsia" w:ascii="宋体" w:hAnsi="宋体" w:eastAsia="宋体" w:cs="宋体"/>
          <w:lang w:val="en-US"/>
        </w:rPr>
        <w:t>承担，采购人可免费提供叉车服务。</w:t>
      </w:r>
    </w:p>
    <w:p w14:paraId="43718E60">
      <w:pPr>
        <w:pStyle w:val="8"/>
        <w:ind w:firstLine="480" w:firstLineChars="200"/>
        <w:rPr>
          <w:rFonts w:hint="eastAsia" w:ascii="宋体" w:hAnsi="宋体" w:eastAsia="宋体" w:cs="宋体"/>
          <w:b/>
          <w:bCs/>
          <w:lang w:val="en-US"/>
        </w:rPr>
      </w:pPr>
      <w:r>
        <w:rPr>
          <w:rFonts w:hint="eastAsia" w:ascii="宋体" w:hAnsi="宋体" w:eastAsia="宋体" w:cs="宋体"/>
          <w:kern w:val="0"/>
        </w:rPr>
        <w:t>▲</w:t>
      </w:r>
      <w:r>
        <w:rPr>
          <w:rFonts w:hint="eastAsia" w:ascii="宋体" w:hAnsi="宋体" w:eastAsia="宋体" w:cs="宋体"/>
          <w:b/>
          <w:bCs/>
          <w:lang w:val="en-US" w:eastAsia="zh-CN"/>
        </w:rPr>
        <w:t>七</w:t>
      </w:r>
      <w:r>
        <w:rPr>
          <w:rFonts w:hint="eastAsia" w:ascii="宋体" w:hAnsi="宋体" w:eastAsia="宋体" w:cs="宋体"/>
          <w:b/>
          <w:bCs/>
          <w:lang w:val="en-US"/>
        </w:rPr>
        <w:t>、结算方式</w:t>
      </w:r>
    </w:p>
    <w:p w14:paraId="1A074E99">
      <w:pPr>
        <w:pStyle w:val="9"/>
        <w:ind w:firstLine="480" w:firstLineChars="200"/>
        <w:rPr>
          <w:rFonts w:hint="eastAsia" w:ascii="宋体" w:hAnsi="宋体" w:eastAsia="宋体" w:cs="宋体"/>
          <w:lang w:val="en-US"/>
        </w:rPr>
      </w:pPr>
      <w:r>
        <w:rPr>
          <w:rFonts w:hint="eastAsia" w:ascii="宋体" w:hAnsi="宋体" w:eastAsia="宋体" w:cs="宋体"/>
          <w:lang w:val="en-US"/>
        </w:rPr>
        <w:t>以本询价采购文件中的合同条款为准。</w:t>
      </w:r>
    </w:p>
    <w:p w14:paraId="29D9599E">
      <w:pPr>
        <w:pStyle w:val="8"/>
        <w:ind w:firstLine="482" w:firstLineChars="200"/>
        <w:rPr>
          <w:rFonts w:hint="eastAsia" w:ascii="宋体" w:hAnsi="宋体" w:eastAsia="宋体" w:cs="宋体"/>
          <w:b/>
          <w:bCs/>
          <w:lang w:val="en-US"/>
        </w:rPr>
      </w:pPr>
      <w:r>
        <w:rPr>
          <w:rFonts w:hint="eastAsia" w:ascii="宋体" w:hAnsi="宋体" w:eastAsia="宋体" w:cs="宋体"/>
          <w:b/>
          <w:bCs/>
          <w:lang w:val="en-US" w:eastAsia="zh-CN"/>
        </w:rPr>
        <w:t>八</w:t>
      </w:r>
      <w:r>
        <w:rPr>
          <w:rFonts w:hint="eastAsia" w:ascii="宋体" w:hAnsi="宋体" w:eastAsia="宋体" w:cs="宋体"/>
          <w:b/>
          <w:bCs/>
          <w:lang w:val="en-US"/>
        </w:rPr>
        <w:t>、售后要求</w:t>
      </w:r>
    </w:p>
    <w:p w14:paraId="6FC1D3FA">
      <w:pPr>
        <w:pStyle w:val="8"/>
        <w:ind w:firstLine="480" w:firstLineChars="200"/>
        <w:rPr>
          <w:rFonts w:hint="eastAsia" w:ascii="宋体" w:hAnsi="宋体" w:eastAsia="宋体" w:cs="宋体"/>
          <w:lang w:val="en-US"/>
        </w:rPr>
      </w:pPr>
      <w:r>
        <w:rPr>
          <w:rFonts w:hint="eastAsia" w:ascii="宋体" w:hAnsi="宋体" w:eastAsia="宋体" w:cs="宋体"/>
          <w:lang w:val="en-US"/>
        </w:rPr>
        <w:t>1.</w:t>
      </w:r>
      <w:r>
        <w:rPr>
          <w:rFonts w:hint="eastAsia" w:ascii="宋体" w:hAnsi="宋体" w:eastAsia="宋体" w:cs="宋体"/>
          <w:lang w:val="en-US" w:eastAsia="zh-CN"/>
        </w:rPr>
        <w:t>供应商</w:t>
      </w:r>
      <w:r>
        <w:rPr>
          <w:rFonts w:hint="eastAsia" w:ascii="宋体" w:hAnsi="宋体" w:eastAsia="宋体" w:cs="宋体"/>
          <w:lang w:val="en-US"/>
        </w:rPr>
        <w:t>必须满足采购人售后服务要</w:t>
      </w:r>
      <w:r>
        <w:rPr>
          <w:rFonts w:hint="eastAsia" w:ascii="宋体" w:hAnsi="宋体" w:eastAsia="宋体" w:cs="宋体"/>
          <w:highlight w:val="none"/>
          <w:lang w:val="en-US"/>
        </w:rPr>
        <w:t>求。</w:t>
      </w:r>
      <w:r>
        <w:rPr>
          <w:rFonts w:hint="eastAsia" w:ascii="宋体" w:hAnsi="宋体" w:eastAsia="宋体" w:cs="宋体"/>
          <w:highlight w:val="none"/>
          <w:lang w:val="en-US" w:eastAsia="zh-CN"/>
        </w:rPr>
        <w:t>若供应商提供的货物或者服务在</w:t>
      </w:r>
      <w:r>
        <w:rPr>
          <w:rFonts w:hint="eastAsia" w:ascii="宋体" w:hAnsi="宋体" w:eastAsia="宋体" w:cs="宋体"/>
          <w:highlight w:val="none"/>
          <w:lang w:val="en-US"/>
        </w:rPr>
        <w:t>使用过程发生</w:t>
      </w:r>
      <w:r>
        <w:rPr>
          <w:rFonts w:hint="eastAsia" w:ascii="宋体" w:hAnsi="宋体" w:eastAsia="宋体" w:cs="宋体"/>
          <w:highlight w:val="none"/>
          <w:lang w:val="en-US" w:eastAsia="zh-CN"/>
        </w:rPr>
        <w:t>质量</w:t>
      </w:r>
      <w:r>
        <w:rPr>
          <w:rFonts w:hint="eastAsia" w:ascii="宋体" w:hAnsi="宋体" w:eastAsia="宋体" w:cs="宋体"/>
          <w:highlight w:val="none"/>
          <w:lang w:val="en-US"/>
        </w:rPr>
        <w:t>问题</w:t>
      </w:r>
      <w:r>
        <w:rPr>
          <w:rFonts w:hint="eastAsia" w:ascii="宋体" w:hAnsi="宋体" w:eastAsia="宋体" w:cs="宋体"/>
          <w:highlight w:val="none"/>
          <w:lang w:val="en-US" w:eastAsia="zh-CN"/>
        </w:rPr>
        <w:t>，</w:t>
      </w:r>
      <w:r>
        <w:rPr>
          <w:rFonts w:hint="eastAsia" w:ascii="宋体" w:hAnsi="宋体" w:eastAsia="宋体" w:cs="宋体"/>
          <w:color w:val="auto"/>
          <w:highlight w:val="none"/>
          <w:lang w:val="en-US" w:eastAsia="zh-CN"/>
        </w:rPr>
        <w:t>供应商承担质量责任（</w:t>
      </w:r>
      <w:r>
        <w:rPr>
          <w:rFonts w:hint="eastAsia" w:ascii="宋体" w:hAnsi="宋体" w:eastAsia="宋体" w:cs="宋体"/>
          <w:highlight w:val="none"/>
          <w:lang w:val="en-US" w:eastAsia="zh-CN"/>
        </w:rPr>
        <w:t>免费维修或更换</w:t>
      </w:r>
      <w:r>
        <w:rPr>
          <w:rFonts w:hint="eastAsia" w:ascii="宋体" w:hAnsi="宋体" w:eastAsia="宋体" w:cs="宋体"/>
          <w:color w:val="auto"/>
          <w:highlight w:val="none"/>
          <w:lang w:val="en-US" w:eastAsia="zh-CN"/>
        </w:rPr>
        <w:t>）</w:t>
      </w:r>
      <w:r>
        <w:rPr>
          <w:rFonts w:hint="eastAsia" w:ascii="宋体" w:hAnsi="宋体" w:eastAsia="宋体" w:cs="宋体"/>
          <w:highlight w:val="none"/>
          <w:lang w:val="en-US"/>
        </w:rPr>
        <w:t>，</w:t>
      </w:r>
      <w:r>
        <w:rPr>
          <w:rFonts w:hint="eastAsia" w:ascii="宋体" w:hAnsi="宋体" w:eastAsia="宋体" w:cs="宋体"/>
          <w:highlight w:val="none"/>
          <w:lang w:val="en-US" w:eastAsia="zh-CN"/>
        </w:rPr>
        <w:t>供应商</w:t>
      </w:r>
      <w:r>
        <w:rPr>
          <w:rFonts w:hint="eastAsia" w:ascii="宋体" w:hAnsi="宋体" w:eastAsia="宋体" w:cs="宋体"/>
          <w:highlight w:val="none"/>
          <w:lang w:val="en-US"/>
        </w:rPr>
        <w:t>须</w:t>
      </w:r>
      <w:r>
        <w:rPr>
          <w:rFonts w:hint="eastAsia" w:ascii="宋体" w:hAnsi="宋体" w:eastAsia="宋体" w:cs="宋体"/>
          <w:lang w:val="en-US"/>
        </w:rPr>
        <w:t>在接到采购人通知后必须</w:t>
      </w:r>
      <w:r>
        <w:rPr>
          <w:rFonts w:hint="eastAsia" w:ascii="宋体" w:hAnsi="宋体" w:eastAsia="宋体" w:cs="宋体"/>
          <w:lang w:val="en-US" w:eastAsia="zh-CN"/>
        </w:rPr>
        <w:t>24</w:t>
      </w:r>
      <w:r>
        <w:rPr>
          <w:rFonts w:hint="eastAsia" w:ascii="宋体" w:hAnsi="宋体" w:eastAsia="宋体" w:cs="宋体"/>
          <w:lang w:val="en-US"/>
        </w:rPr>
        <w:t>小时内做出书面答复并提供解决方案。若需要派遣技术人员，则应在接到采购人通知后,</w:t>
      </w:r>
      <w:r>
        <w:rPr>
          <w:rFonts w:hint="eastAsia" w:ascii="宋体" w:hAnsi="宋体" w:eastAsia="宋体" w:cs="宋体"/>
          <w:lang w:val="en-US" w:eastAsia="zh-CN"/>
        </w:rPr>
        <w:t>48</w:t>
      </w:r>
      <w:r>
        <w:rPr>
          <w:rFonts w:hint="eastAsia" w:ascii="宋体" w:hAnsi="宋体" w:eastAsia="宋体" w:cs="宋体"/>
          <w:lang w:val="en-US"/>
        </w:rPr>
        <w:t>小时内派人员到达现场进行免费指导解决问题。</w:t>
      </w:r>
    </w:p>
    <w:p w14:paraId="29C8D4C2">
      <w:pPr>
        <w:pStyle w:val="8"/>
        <w:ind w:firstLine="480" w:firstLineChars="200"/>
        <w:rPr>
          <w:rFonts w:hint="eastAsia" w:ascii="宋体" w:hAnsi="宋体" w:eastAsia="宋体" w:cs="宋体"/>
          <w:lang w:val="en-US"/>
        </w:rPr>
      </w:pPr>
      <w:r>
        <w:rPr>
          <w:rFonts w:hint="eastAsia" w:ascii="宋体" w:hAnsi="宋体" w:eastAsia="宋体" w:cs="宋体"/>
          <w:lang w:val="en-US"/>
        </w:rPr>
        <w:t>2.采购人不再对任何售后服务进行付费。</w:t>
      </w:r>
      <w:r>
        <w:rPr>
          <w:rFonts w:hint="eastAsia" w:ascii="宋体" w:hAnsi="宋体" w:eastAsia="宋体" w:cs="宋体"/>
          <w:lang w:val="en-US" w:eastAsia="zh-CN"/>
        </w:rPr>
        <w:t>供应商</w:t>
      </w:r>
      <w:r>
        <w:rPr>
          <w:rFonts w:hint="eastAsia" w:ascii="宋体" w:hAnsi="宋体" w:eastAsia="宋体" w:cs="宋体"/>
          <w:lang w:val="en-US"/>
        </w:rPr>
        <w:t>的派遣人员产生的一切费用由供应商承担。</w:t>
      </w:r>
    </w:p>
    <w:p w14:paraId="584250B4">
      <w:pPr>
        <w:pStyle w:val="8"/>
        <w:ind w:firstLine="480" w:firstLineChars="200"/>
        <w:rPr>
          <w:rFonts w:hint="eastAsia" w:ascii="宋体" w:hAnsi="宋体" w:eastAsia="宋体" w:cs="宋体"/>
          <w:lang w:val="en-US"/>
        </w:rPr>
      </w:pPr>
      <w:r>
        <w:rPr>
          <w:rFonts w:hint="eastAsia" w:ascii="宋体" w:hAnsi="宋体" w:eastAsia="宋体" w:cs="宋体"/>
          <w:lang w:val="en-US"/>
        </w:rPr>
        <w:t>3.</w:t>
      </w:r>
      <w:r>
        <w:rPr>
          <w:rFonts w:hint="eastAsia" w:ascii="宋体" w:hAnsi="宋体" w:eastAsia="宋体" w:cs="宋体"/>
          <w:color w:val="auto"/>
          <w:lang w:val="en-US" w:eastAsia="zh-CN"/>
        </w:rPr>
        <w:t>供应商</w:t>
      </w:r>
      <w:r>
        <w:rPr>
          <w:rFonts w:hint="eastAsia" w:ascii="宋体" w:hAnsi="宋体" w:eastAsia="宋体" w:cs="宋体"/>
          <w:lang w:val="en-US" w:eastAsia="zh-CN"/>
        </w:rPr>
        <w:t>提供的货物或者服务</w:t>
      </w:r>
      <w:r>
        <w:rPr>
          <w:rFonts w:hint="eastAsia" w:ascii="宋体" w:hAnsi="宋体" w:eastAsia="宋体" w:cs="宋体"/>
          <w:lang w:val="en-US"/>
        </w:rPr>
        <w:t>在使用过程中，因质量问题给他机械设备造成故障或货物损坏，由供应商承担采购人的一切损失，包括直接和间接损失。</w:t>
      </w:r>
    </w:p>
    <w:p w14:paraId="12E0A02A">
      <w:pPr>
        <w:pStyle w:val="8"/>
        <w:numPr>
          <w:ilvl w:val="0"/>
          <w:numId w:val="0"/>
        </w:numPr>
        <w:ind w:firstLine="482" w:firstLineChars="200"/>
        <w:rPr>
          <w:rFonts w:hint="eastAsia" w:ascii="宋体" w:hAnsi="宋体" w:eastAsia="宋体" w:cs="宋体"/>
          <w:b/>
          <w:bCs/>
          <w:color w:val="auto"/>
          <w:lang w:val="en-US" w:eastAsia="zh-CN"/>
        </w:rPr>
      </w:pPr>
    </w:p>
    <w:p w14:paraId="14705154">
      <w:pPr>
        <w:pStyle w:val="8"/>
        <w:numPr>
          <w:ilvl w:val="0"/>
          <w:numId w:val="0"/>
        </w:numPr>
        <w:ind w:firstLine="482" w:firstLineChars="200"/>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注：采购文件中打▲内容为实质性要求，不允许有负偏离，否则按无效报价处理。供应商在响应文件中应根据以上要求在商务、技术偏离表中一一响应，供应商未提出偏离的，视为全部实质性响应。</w:t>
      </w:r>
    </w:p>
    <w:p w14:paraId="2E5DED55">
      <w:pPr>
        <w:pStyle w:val="2"/>
        <w:rPr>
          <w:rFonts w:hint="eastAsia" w:ascii="宋体" w:hAnsi="宋体" w:eastAsia="宋体" w:cs="宋体"/>
        </w:rPr>
      </w:pPr>
    </w:p>
    <w:p w14:paraId="06BA939E">
      <w:pPr>
        <w:rPr>
          <w:rFonts w:hint="eastAsia" w:ascii="宋体" w:hAnsi="宋体" w:eastAsia="宋体" w:cs="宋体"/>
        </w:rPr>
      </w:pPr>
    </w:p>
    <w:p w14:paraId="4A396939">
      <w:pPr>
        <w:rPr>
          <w:rFonts w:hint="eastAsia" w:ascii="宋体" w:hAnsi="宋体" w:eastAsia="宋体" w:cs="宋体"/>
        </w:rPr>
      </w:pPr>
    </w:p>
    <w:p w14:paraId="53399CCA">
      <w:pPr>
        <w:rPr>
          <w:rFonts w:hint="eastAsia" w:ascii="宋体" w:hAnsi="宋体" w:eastAsia="宋体" w:cs="宋体"/>
        </w:rPr>
      </w:pPr>
    </w:p>
    <w:p w14:paraId="76142093">
      <w:pPr>
        <w:pStyle w:val="2"/>
        <w:rPr>
          <w:rFonts w:hint="eastAsia" w:ascii="宋体" w:hAnsi="宋体" w:eastAsia="宋体" w:cs="宋体"/>
        </w:rPr>
      </w:pPr>
    </w:p>
    <w:p w14:paraId="0F63BCD0">
      <w:pPr>
        <w:rPr>
          <w:rFonts w:hint="eastAsia" w:ascii="宋体" w:hAnsi="宋体" w:eastAsia="宋体" w:cs="宋体"/>
        </w:rPr>
      </w:pPr>
    </w:p>
    <w:p w14:paraId="53AE2BE2">
      <w:pPr>
        <w:rPr>
          <w:rFonts w:hint="eastAsia" w:ascii="宋体" w:hAnsi="宋体" w:eastAsia="宋体" w:cs="宋体"/>
        </w:rPr>
      </w:pPr>
    </w:p>
    <w:p w14:paraId="2D2B4A92">
      <w:pPr>
        <w:rPr>
          <w:rFonts w:hint="eastAsia" w:ascii="宋体" w:hAnsi="宋体" w:eastAsia="宋体" w:cs="宋体"/>
        </w:rPr>
      </w:pPr>
    </w:p>
    <w:p w14:paraId="3F419149">
      <w:pPr>
        <w:rPr>
          <w:rFonts w:hint="eastAsia" w:ascii="宋体" w:hAnsi="宋体" w:eastAsia="宋体" w:cs="宋体"/>
        </w:rPr>
      </w:pPr>
    </w:p>
    <w:p w14:paraId="6B75E5E6">
      <w:pPr>
        <w:rPr>
          <w:rFonts w:hint="eastAsia" w:ascii="宋体" w:hAnsi="宋体" w:eastAsia="宋体" w:cs="宋体"/>
        </w:rPr>
      </w:pPr>
    </w:p>
    <w:p w14:paraId="4E56C05B">
      <w:pPr>
        <w:rPr>
          <w:rFonts w:hint="eastAsia" w:ascii="宋体" w:hAnsi="宋体" w:eastAsia="宋体" w:cs="宋体"/>
        </w:rPr>
      </w:pPr>
    </w:p>
    <w:p w14:paraId="567C1374">
      <w:pPr>
        <w:spacing w:line="460" w:lineRule="exact"/>
        <w:jc w:val="center"/>
        <w:rPr>
          <w:rFonts w:hint="eastAsia" w:ascii="宋体" w:hAnsi="宋体" w:eastAsia="宋体" w:cs="宋体"/>
          <w:b/>
          <w:sz w:val="24"/>
        </w:rPr>
      </w:pPr>
      <w:r>
        <w:rPr>
          <w:rFonts w:hint="eastAsia" w:ascii="宋体" w:hAnsi="宋体" w:eastAsia="宋体" w:cs="宋体"/>
          <w:b/>
          <w:sz w:val="36"/>
          <w:szCs w:val="36"/>
        </w:rPr>
        <w:t xml:space="preserve">第四部分  </w:t>
      </w:r>
      <w:bookmarkStart w:id="19" w:name="_Toc184313297"/>
      <w:bookmarkEnd w:id="19"/>
      <w:bookmarkStart w:id="20" w:name="_Toc184310299"/>
      <w:bookmarkEnd w:id="20"/>
      <w:bookmarkStart w:id="21" w:name="_Toc184310309"/>
      <w:bookmarkEnd w:id="21"/>
      <w:bookmarkStart w:id="22" w:name="_Toc184313271"/>
      <w:bookmarkEnd w:id="22"/>
      <w:bookmarkStart w:id="23" w:name="_Toc184308077"/>
      <w:bookmarkEnd w:id="23"/>
      <w:bookmarkStart w:id="24" w:name="_Toc184314467"/>
      <w:bookmarkEnd w:id="24"/>
      <w:bookmarkStart w:id="25" w:name="_Toc184312120"/>
      <w:bookmarkEnd w:id="25"/>
      <w:bookmarkStart w:id="26" w:name="_Toc184313240"/>
      <w:bookmarkEnd w:id="26"/>
      <w:bookmarkStart w:id="27" w:name="_Toc184313294"/>
      <w:bookmarkEnd w:id="27"/>
      <w:bookmarkStart w:id="28" w:name="_Toc184312108"/>
      <w:bookmarkEnd w:id="28"/>
      <w:bookmarkStart w:id="29" w:name="_Toc184313272"/>
      <w:bookmarkEnd w:id="29"/>
      <w:bookmarkStart w:id="30" w:name="_Toc184314475"/>
      <w:bookmarkEnd w:id="30"/>
      <w:bookmarkStart w:id="31" w:name="_Toc184313302"/>
      <w:bookmarkEnd w:id="31"/>
      <w:bookmarkStart w:id="32" w:name="_Toc184312107"/>
      <w:bookmarkEnd w:id="32"/>
      <w:bookmarkStart w:id="33" w:name="_Toc184314420"/>
      <w:bookmarkEnd w:id="33"/>
      <w:bookmarkStart w:id="34" w:name="_Toc184310325"/>
      <w:bookmarkEnd w:id="34"/>
      <w:bookmarkStart w:id="35" w:name="_Toc184312103"/>
      <w:bookmarkEnd w:id="35"/>
      <w:bookmarkStart w:id="36" w:name="_Toc184314480"/>
      <w:bookmarkEnd w:id="36"/>
      <w:bookmarkStart w:id="37" w:name="_Toc184308096"/>
      <w:bookmarkEnd w:id="37"/>
      <w:bookmarkStart w:id="38" w:name="_Toc184312135"/>
      <w:bookmarkEnd w:id="38"/>
      <w:bookmarkStart w:id="39" w:name="_Toc184313285"/>
      <w:bookmarkEnd w:id="39"/>
      <w:bookmarkStart w:id="40" w:name="_Toc184308083"/>
      <w:bookmarkEnd w:id="40"/>
      <w:bookmarkStart w:id="41" w:name="_Toc184312096"/>
      <w:bookmarkEnd w:id="41"/>
      <w:bookmarkStart w:id="42" w:name="_Toc184313295"/>
      <w:bookmarkEnd w:id="42"/>
      <w:bookmarkStart w:id="43" w:name="_Toc184312098"/>
      <w:bookmarkEnd w:id="43"/>
      <w:bookmarkStart w:id="44" w:name="_Toc184310294"/>
      <w:bookmarkEnd w:id="44"/>
      <w:bookmarkStart w:id="45" w:name="_Toc184314448"/>
      <w:bookmarkEnd w:id="45"/>
      <w:bookmarkStart w:id="46" w:name="_Toc184314412"/>
      <w:bookmarkEnd w:id="46"/>
      <w:bookmarkStart w:id="47" w:name="_Toc184313289"/>
      <w:bookmarkEnd w:id="47"/>
      <w:bookmarkStart w:id="48" w:name="_Toc184314443"/>
      <w:bookmarkEnd w:id="48"/>
      <w:bookmarkStart w:id="49" w:name="_Toc184310337"/>
      <w:bookmarkEnd w:id="49"/>
      <w:bookmarkStart w:id="50" w:name="_Toc184310339"/>
      <w:bookmarkEnd w:id="50"/>
      <w:bookmarkStart w:id="51" w:name="_Toc184310310"/>
      <w:bookmarkEnd w:id="51"/>
      <w:bookmarkStart w:id="52" w:name="_Toc184313307"/>
      <w:bookmarkEnd w:id="52"/>
      <w:bookmarkStart w:id="53" w:name="_Toc184314441"/>
      <w:bookmarkEnd w:id="53"/>
      <w:bookmarkStart w:id="54" w:name="_Toc184313308"/>
      <w:bookmarkEnd w:id="54"/>
      <w:bookmarkStart w:id="55" w:name="_Toc184314473"/>
      <w:bookmarkEnd w:id="55"/>
      <w:bookmarkStart w:id="56" w:name="_Toc184313293"/>
      <w:bookmarkEnd w:id="56"/>
      <w:bookmarkStart w:id="57" w:name="_Toc184312133"/>
      <w:bookmarkEnd w:id="57"/>
      <w:bookmarkStart w:id="58" w:name="_Toc184308088"/>
      <w:bookmarkEnd w:id="58"/>
      <w:bookmarkStart w:id="59" w:name="_Toc184310317"/>
      <w:bookmarkEnd w:id="59"/>
      <w:bookmarkStart w:id="60" w:name="_Toc184308087"/>
      <w:bookmarkEnd w:id="60"/>
      <w:bookmarkStart w:id="61" w:name="_Toc184313261"/>
      <w:bookmarkEnd w:id="61"/>
      <w:bookmarkStart w:id="62" w:name="_Toc184312101"/>
      <w:bookmarkEnd w:id="62"/>
      <w:bookmarkStart w:id="63" w:name="_Toc184308106"/>
      <w:bookmarkEnd w:id="63"/>
      <w:bookmarkStart w:id="64" w:name="_Toc184312118"/>
      <w:bookmarkEnd w:id="64"/>
      <w:bookmarkStart w:id="65" w:name="_Toc184308081"/>
      <w:bookmarkEnd w:id="65"/>
      <w:bookmarkStart w:id="66" w:name="_Toc184313245"/>
      <w:bookmarkEnd w:id="66"/>
      <w:bookmarkStart w:id="67" w:name="_Toc184314444"/>
      <w:bookmarkEnd w:id="67"/>
      <w:bookmarkStart w:id="68" w:name="_Toc184310301"/>
      <w:bookmarkEnd w:id="68"/>
      <w:bookmarkStart w:id="69" w:name="_Toc184314424"/>
      <w:bookmarkEnd w:id="69"/>
      <w:bookmarkStart w:id="70" w:name="_Toc184312072"/>
      <w:bookmarkEnd w:id="70"/>
      <w:bookmarkStart w:id="71" w:name="_Toc184310304"/>
      <w:bookmarkEnd w:id="71"/>
      <w:bookmarkStart w:id="72" w:name="_Toc184310286"/>
      <w:bookmarkEnd w:id="72"/>
      <w:bookmarkStart w:id="73" w:name="_Toc184313260"/>
      <w:bookmarkEnd w:id="73"/>
      <w:bookmarkStart w:id="74" w:name="_Toc184310277"/>
      <w:bookmarkEnd w:id="74"/>
      <w:bookmarkStart w:id="75" w:name="_Toc184313286"/>
      <w:bookmarkEnd w:id="75"/>
      <w:bookmarkStart w:id="76" w:name="_Toc184308086"/>
      <w:bookmarkEnd w:id="76"/>
      <w:bookmarkStart w:id="77" w:name="_Toc184314418"/>
      <w:bookmarkEnd w:id="77"/>
      <w:bookmarkStart w:id="78" w:name="_Toc184313291"/>
      <w:bookmarkEnd w:id="78"/>
      <w:bookmarkStart w:id="79" w:name="_Toc184310289"/>
      <w:bookmarkEnd w:id="79"/>
      <w:bookmarkStart w:id="80" w:name="_Toc184313281"/>
      <w:bookmarkEnd w:id="80"/>
      <w:bookmarkStart w:id="81" w:name="_Toc184314426"/>
      <w:bookmarkEnd w:id="81"/>
      <w:bookmarkStart w:id="82" w:name="_Toc184312139"/>
      <w:bookmarkEnd w:id="82"/>
      <w:bookmarkStart w:id="83" w:name="_Toc184312094"/>
      <w:bookmarkEnd w:id="83"/>
      <w:bookmarkStart w:id="84" w:name="_Toc184308048"/>
      <w:bookmarkEnd w:id="84"/>
      <w:bookmarkStart w:id="85" w:name="_Toc184310296"/>
      <w:bookmarkEnd w:id="85"/>
      <w:bookmarkStart w:id="86" w:name="_Toc184308090"/>
      <w:bookmarkEnd w:id="86"/>
      <w:bookmarkStart w:id="87" w:name="_Toc184310283"/>
      <w:bookmarkEnd w:id="87"/>
      <w:bookmarkStart w:id="88" w:name="_Toc184312110"/>
      <w:bookmarkEnd w:id="88"/>
      <w:bookmarkStart w:id="89" w:name="_Toc184312090"/>
      <w:bookmarkEnd w:id="89"/>
      <w:bookmarkStart w:id="90" w:name="_Toc184313274"/>
      <w:bookmarkEnd w:id="90"/>
      <w:bookmarkStart w:id="91" w:name="_Toc184312100"/>
      <w:bookmarkEnd w:id="91"/>
      <w:bookmarkStart w:id="92" w:name="_Toc184308049"/>
      <w:bookmarkEnd w:id="92"/>
      <w:bookmarkStart w:id="93" w:name="_Toc184308066"/>
      <w:bookmarkEnd w:id="93"/>
      <w:bookmarkStart w:id="94" w:name="_Toc184313239"/>
      <w:bookmarkEnd w:id="94"/>
      <w:bookmarkStart w:id="95" w:name="_Toc184308050"/>
      <w:bookmarkEnd w:id="95"/>
      <w:bookmarkStart w:id="96" w:name="_Toc184310314"/>
      <w:bookmarkEnd w:id="96"/>
      <w:bookmarkStart w:id="97" w:name="_Toc184308039"/>
      <w:bookmarkEnd w:id="97"/>
      <w:bookmarkStart w:id="98" w:name="_Toc184312086"/>
      <w:bookmarkEnd w:id="98"/>
      <w:bookmarkStart w:id="99" w:name="_Toc184310287"/>
      <w:bookmarkEnd w:id="99"/>
      <w:bookmarkStart w:id="100" w:name="_Toc184313241"/>
      <w:bookmarkEnd w:id="100"/>
      <w:bookmarkStart w:id="101" w:name="_Toc184313257"/>
      <w:bookmarkEnd w:id="101"/>
      <w:bookmarkStart w:id="102" w:name="_Toc184313292"/>
      <w:bookmarkEnd w:id="102"/>
      <w:bookmarkStart w:id="103" w:name="_Toc184313242"/>
      <w:bookmarkEnd w:id="103"/>
      <w:bookmarkStart w:id="104" w:name="_Toc184310335"/>
      <w:bookmarkEnd w:id="104"/>
      <w:bookmarkStart w:id="105" w:name="_Toc184313268"/>
      <w:bookmarkEnd w:id="105"/>
      <w:bookmarkStart w:id="106" w:name="_Toc184312116"/>
      <w:bookmarkEnd w:id="106"/>
      <w:bookmarkStart w:id="107" w:name="_Toc184310313"/>
      <w:bookmarkEnd w:id="107"/>
      <w:bookmarkStart w:id="108" w:name="_Toc184314478"/>
      <w:bookmarkEnd w:id="108"/>
      <w:bookmarkStart w:id="109" w:name="_Toc184314481"/>
      <w:bookmarkEnd w:id="109"/>
      <w:bookmarkStart w:id="110" w:name="_Toc184312075"/>
      <w:bookmarkEnd w:id="110"/>
      <w:bookmarkStart w:id="111" w:name="_Toc184314436"/>
      <w:bookmarkEnd w:id="111"/>
      <w:bookmarkStart w:id="112" w:name="_Toc184312082"/>
      <w:bookmarkEnd w:id="112"/>
      <w:bookmarkStart w:id="113" w:name="_Toc184312087"/>
      <w:bookmarkEnd w:id="113"/>
      <w:bookmarkStart w:id="114" w:name="_Toc184313301"/>
      <w:bookmarkEnd w:id="114"/>
      <w:bookmarkStart w:id="115" w:name="_Toc184312078"/>
      <w:bookmarkEnd w:id="115"/>
      <w:bookmarkStart w:id="116" w:name="_Toc184314452"/>
      <w:bookmarkEnd w:id="116"/>
      <w:bookmarkStart w:id="117" w:name="_Toc184313267"/>
      <w:bookmarkEnd w:id="117"/>
      <w:bookmarkStart w:id="118" w:name="_Toc184310305"/>
      <w:bookmarkEnd w:id="118"/>
      <w:bookmarkStart w:id="119" w:name="_Toc184312081"/>
      <w:bookmarkEnd w:id="119"/>
      <w:bookmarkStart w:id="120" w:name="_Toc184314435"/>
      <w:bookmarkEnd w:id="120"/>
      <w:bookmarkStart w:id="121" w:name="_Toc184310331"/>
      <w:bookmarkEnd w:id="121"/>
      <w:bookmarkStart w:id="122" w:name="_Toc184310311"/>
      <w:bookmarkEnd w:id="122"/>
      <w:bookmarkStart w:id="123" w:name="_Toc184308064"/>
      <w:bookmarkEnd w:id="123"/>
      <w:bookmarkStart w:id="124" w:name="_Toc184312085"/>
      <w:bookmarkEnd w:id="124"/>
      <w:bookmarkStart w:id="125" w:name="_Toc184310302"/>
      <w:bookmarkEnd w:id="125"/>
      <w:bookmarkStart w:id="126" w:name="_Toc184308044"/>
      <w:bookmarkEnd w:id="126"/>
      <w:bookmarkStart w:id="127" w:name="_Toc184313304"/>
      <w:bookmarkEnd w:id="127"/>
      <w:bookmarkStart w:id="128" w:name="_Toc184313273"/>
      <w:bookmarkEnd w:id="128"/>
      <w:bookmarkStart w:id="129" w:name="_Toc184314468"/>
      <w:bookmarkEnd w:id="129"/>
      <w:bookmarkStart w:id="130" w:name="_Toc184310312"/>
      <w:bookmarkEnd w:id="130"/>
      <w:bookmarkStart w:id="131" w:name="_Toc184314479"/>
      <w:bookmarkEnd w:id="131"/>
      <w:bookmarkStart w:id="132" w:name="_Toc184312119"/>
      <w:bookmarkEnd w:id="132"/>
      <w:bookmarkStart w:id="133" w:name="_Toc184312134"/>
      <w:bookmarkEnd w:id="133"/>
      <w:bookmarkStart w:id="134" w:name="_Toc184312122"/>
      <w:bookmarkEnd w:id="134"/>
      <w:bookmarkStart w:id="135" w:name="_Toc184313283"/>
      <w:bookmarkEnd w:id="135"/>
      <w:bookmarkStart w:id="136" w:name="_Toc184313247"/>
      <w:bookmarkEnd w:id="136"/>
      <w:bookmarkStart w:id="137" w:name="_Toc184308065"/>
      <w:bookmarkEnd w:id="137"/>
      <w:bookmarkStart w:id="138" w:name="_Toc184314470"/>
      <w:bookmarkEnd w:id="138"/>
      <w:bookmarkStart w:id="139" w:name="_Toc184313252"/>
      <w:bookmarkEnd w:id="139"/>
      <w:bookmarkStart w:id="140" w:name="_Toc184308085"/>
      <w:bookmarkEnd w:id="140"/>
      <w:bookmarkStart w:id="141" w:name="_Toc184313251"/>
      <w:bookmarkEnd w:id="141"/>
      <w:bookmarkStart w:id="142" w:name="_Toc184308102"/>
      <w:bookmarkEnd w:id="142"/>
      <w:bookmarkStart w:id="143" w:name="_Toc184314456"/>
      <w:bookmarkEnd w:id="143"/>
      <w:bookmarkStart w:id="144" w:name="_Toc184313287"/>
      <w:bookmarkEnd w:id="144"/>
      <w:bookmarkStart w:id="145" w:name="_Toc184310328"/>
      <w:bookmarkEnd w:id="145"/>
      <w:bookmarkStart w:id="146" w:name="_Toc184313248"/>
      <w:bookmarkEnd w:id="146"/>
      <w:bookmarkStart w:id="147" w:name="_Toc184312131"/>
      <w:bookmarkEnd w:id="147"/>
      <w:bookmarkStart w:id="148" w:name="_Toc184308054"/>
      <w:bookmarkEnd w:id="148"/>
      <w:bookmarkStart w:id="149" w:name="_Toc184310279"/>
      <w:bookmarkEnd w:id="149"/>
      <w:bookmarkStart w:id="150" w:name="_Toc184313243"/>
      <w:bookmarkEnd w:id="150"/>
      <w:bookmarkStart w:id="151" w:name="_Toc184312106"/>
      <w:bookmarkEnd w:id="151"/>
      <w:bookmarkStart w:id="152" w:name="_Toc184312136"/>
      <w:bookmarkEnd w:id="152"/>
      <w:bookmarkStart w:id="153" w:name="_Toc184308068"/>
      <w:bookmarkEnd w:id="153"/>
      <w:bookmarkStart w:id="154" w:name="_Toc184314460"/>
      <w:bookmarkEnd w:id="154"/>
      <w:bookmarkStart w:id="155" w:name="_Toc184312067"/>
      <w:bookmarkEnd w:id="155"/>
      <w:bookmarkStart w:id="156" w:name="_Toc184308038"/>
      <w:bookmarkEnd w:id="156"/>
      <w:bookmarkStart w:id="157" w:name="_Toc184312091"/>
      <w:bookmarkEnd w:id="157"/>
      <w:bookmarkStart w:id="158" w:name="_Toc184310336"/>
      <w:bookmarkEnd w:id="158"/>
      <w:bookmarkStart w:id="159" w:name="_Toc184313306"/>
      <w:bookmarkEnd w:id="159"/>
      <w:bookmarkStart w:id="160" w:name="_Toc184308036"/>
      <w:bookmarkEnd w:id="160"/>
      <w:bookmarkStart w:id="161" w:name="_Toc184313238"/>
      <w:bookmarkEnd w:id="161"/>
      <w:bookmarkStart w:id="162" w:name="_Toc184310341"/>
      <w:bookmarkEnd w:id="162"/>
      <w:bookmarkStart w:id="163" w:name="_Toc184308042"/>
      <w:bookmarkEnd w:id="163"/>
      <w:bookmarkStart w:id="164" w:name="_Toc184312113"/>
      <w:bookmarkEnd w:id="164"/>
      <w:bookmarkStart w:id="165" w:name="_Toc184310272"/>
      <w:bookmarkEnd w:id="165"/>
      <w:bookmarkStart w:id="166" w:name="_Toc184308100"/>
      <w:bookmarkEnd w:id="166"/>
      <w:bookmarkStart w:id="167" w:name="_Toc184308052"/>
      <w:bookmarkEnd w:id="167"/>
      <w:bookmarkStart w:id="168" w:name="_Toc184314437"/>
      <w:bookmarkEnd w:id="168"/>
      <w:bookmarkStart w:id="169" w:name="_Toc184314463"/>
      <w:bookmarkEnd w:id="169"/>
      <w:bookmarkStart w:id="170" w:name="_Toc184313269"/>
      <w:bookmarkEnd w:id="170"/>
      <w:bookmarkStart w:id="171" w:name="_Toc184308075"/>
      <w:bookmarkEnd w:id="171"/>
      <w:bookmarkStart w:id="172" w:name="_Toc184310343"/>
      <w:bookmarkEnd w:id="172"/>
      <w:bookmarkStart w:id="173" w:name="_Toc184314455"/>
      <w:bookmarkEnd w:id="173"/>
      <w:bookmarkStart w:id="174" w:name="_Toc184308092"/>
      <w:bookmarkEnd w:id="174"/>
      <w:bookmarkStart w:id="175" w:name="_Toc184313258"/>
      <w:bookmarkEnd w:id="175"/>
      <w:bookmarkStart w:id="176" w:name="_Toc184312102"/>
      <w:bookmarkEnd w:id="176"/>
      <w:bookmarkStart w:id="177" w:name="_Toc184310340"/>
      <w:bookmarkEnd w:id="177"/>
      <w:bookmarkStart w:id="178" w:name="_Toc184308060"/>
      <w:bookmarkEnd w:id="178"/>
      <w:bookmarkStart w:id="179" w:name="_Toc184312077"/>
      <w:bookmarkEnd w:id="179"/>
      <w:bookmarkStart w:id="180" w:name="_Toc184308051"/>
      <w:bookmarkEnd w:id="180"/>
      <w:bookmarkStart w:id="181" w:name="_Toc184308053"/>
      <w:bookmarkEnd w:id="181"/>
      <w:bookmarkStart w:id="182" w:name="_Toc184314416"/>
      <w:bookmarkEnd w:id="182"/>
      <w:bookmarkStart w:id="183" w:name="_Toc184308099"/>
      <w:bookmarkEnd w:id="183"/>
      <w:bookmarkStart w:id="184" w:name="_Toc184308067"/>
      <w:bookmarkEnd w:id="184"/>
      <w:bookmarkStart w:id="185" w:name="_Toc184313277"/>
      <w:bookmarkEnd w:id="185"/>
      <w:bookmarkStart w:id="186" w:name="_Toc184314457"/>
      <w:bookmarkEnd w:id="186"/>
      <w:bookmarkStart w:id="187" w:name="_Toc184313290"/>
      <w:bookmarkEnd w:id="187"/>
      <w:bookmarkStart w:id="188" w:name="_Toc184312105"/>
      <w:bookmarkEnd w:id="188"/>
      <w:bookmarkStart w:id="189" w:name="_Toc184312069"/>
      <w:bookmarkEnd w:id="189"/>
      <w:bookmarkStart w:id="190" w:name="_Toc184314465"/>
      <w:bookmarkEnd w:id="190"/>
      <w:bookmarkStart w:id="191" w:name="_Toc184314458"/>
      <w:bookmarkEnd w:id="191"/>
      <w:bookmarkStart w:id="192" w:name="_Toc184308071"/>
      <w:bookmarkEnd w:id="192"/>
      <w:bookmarkStart w:id="193" w:name="_Toc184308094"/>
      <w:bookmarkEnd w:id="193"/>
      <w:bookmarkStart w:id="194" w:name="_Toc184310319"/>
      <w:bookmarkEnd w:id="194"/>
      <w:bookmarkStart w:id="195" w:name="_Toc184314438"/>
      <w:bookmarkEnd w:id="195"/>
      <w:bookmarkStart w:id="196" w:name="_Toc184313270"/>
      <w:bookmarkEnd w:id="196"/>
      <w:bookmarkStart w:id="197" w:name="_Toc184312109"/>
      <w:bookmarkEnd w:id="197"/>
      <w:bookmarkStart w:id="198" w:name="_Toc184310323"/>
      <w:bookmarkEnd w:id="198"/>
      <w:bookmarkStart w:id="199" w:name="_Toc184313309"/>
      <w:bookmarkEnd w:id="199"/>
      <w:bookmarkStart w:id="200" w:name="_Toc184310285"/>
      <w:bookmarkEnd w:id="200"/>
      <w:bookmarkStart w:id="201" w:name="_Toc184310333"/>
      <w:bookmarkEnd w:id="201"/>
      <w:bookmarkStart w:id="202" w:name="_Toc184308108"/>
      <w:bookmarkEnd w:id="202"/>
      <w:bookmarkStart w:id="203" w:name="_Toc184313244"/>
      <w:bookmarkEnd w:id="203"/>
      <w:bookmarkStart w:id="204" w:name="_Toc184310288"/>
      <w:bookmarkEnd w:id="204"/>
      <w:bookmarkStart w:id="205" w:name="_Toc184310308"/>
      <w:bookmarkEnd w:id="205"/>
      <w:bookmarkStart w:id="206" w:name="_Toc184308069"/>
      <w:bookmarkEnd w:id="206"/>
      <w:bookmarkStart w:id="207" w:name="_Toc184314462"/>
      <w:bookmarkEnd w:id="207"/>
      <w:bookmarkStart w:id="208" w:name="_Toc184308076"/>
      <w:bookmarkEnd w:id="208"/>
      <w:bookmarkStart w:id="209" w:name="_Toc184308037"/>
      <w:bookmarkEnd w:id="209"/>
      <w:bookmarkStart w:id="210" w:name="_Toc184312080"/>
      <w:bookmarkEnd w:id="210"/>
      <w:bookmarkStart w:id="211" w:name="_Toc184314429"/>
      <w:bookmarkEnd w:id="211"/>
      <w:bookmarkStart w:id="212" w:name="_Toc184308095"/>
      <w:bookmarkEnd w:id="212"/>
      <w:bookmarkStart w:id="213" w:name="_Toc184308082"/>
      <w:bookmarkEnd w:id="213"/>
      <w:bookmarkStart w:id="214" w:name="_Toc184308103"/>
      <w:bookmarkEnd w:id="214"/>
      <w:bookmarkStart w:id="215" w:name="_Toc184308073"/>
      <w:bookmarkEnd w:id="215"/>
      <w:bookmarkStart w:id="216" w:name="_Toc184312083"/>
      <w:bookmarkEnd w:id="216"/>
      <w:bookmarkStart w:id="217" w:name="_Toc184308056"/>
      <w:bookmarkEnd w:id="217"/>
      <w:bookmarkStart w:id="218" w:name="_Toc184313282"/>
      <w:bookmarkEnd w:id="218"/>
      <w:bookmarkStart w:id="219" w:name="_Toc184312089"/>
      <w:bookmarkEnd w:id="219"/>
      <w:bookmarkStart w:id="220" w:name="_Toc184312097"/>
      <w:bookmarkEnd w:id="220"/>
      <w:bookmarkStart w:id="221" w:name="_Toc184312070"/>
      <w:bookmarkEnd w:id="221"/>
      <w:bookmarkStart w:id="222" w:name="_Toc184313253"/>
      <w:bookmarkEnd w:id="222"/>
      <w:bookmarkStart w:id="223" w:name="_Toc184312104"/>
      <w:bookmarkEnd w:id="223"/>
      <w:bookmarkStart w:id="224" w:name="_Toc184310280"/>
      <w:bookmarkEnd w:id="224"/>
      <w:bookmarkStart w:id="225" w:name="_Toc184312117"/>
      <w:bookmarkEnd w:id="225"/>
      <w:bookmarkStart w:id="226" w:name="_Toc184314474"/>
      <w:bookmarkEnd w:id="226"/>
      <w:bookmarkStart w:id="227" w:name="_Toc184310273"/>
      <w:bookmarkEnd w:id="227"/>
      <w:bookmarkStart w:id="228" w:name="_Toc184310315"/>
      <w:bookmarkEnd w:id="228"/>
      <w:bookmarkStart w:id="229" w:name="_Toc184310300"/>
      <w:bookmarkEnd w:id="229"/>
      <w:bookmarkStart w:id="230" w:name="_Toc184308089"/>
      <w:bookmarkEnd w:id="230"/>
      <w:bookmarkStart w:id="231" w:name="_Toc184312128"/>
      <w:bookmarkEnd w:id="231"/>
      <w:bookmarkStart w:id="232" w:name="_Toc184313284"/>
      <w:bookmarkEnd w:id="232"/>
      <w:bookmarkStart w:id="233" w:name="_Toc184308078"/>
      <w:bookmarkEnd w:id="233"/>
      <w:bookmarkStart w:id="234" w:name="_Toc184308063"/>
      <w:bookmarkEnd w:id="234"/>
      <w:bookmarkStart w:id="235" w:name="_Toc184312068"/>
      <w:bookmarkEnd w:id="235"/>
      <w:bookmarkStart w:id="236" w:name="_Toc184313266"/>
      <w:bookmarkEnd w:id="236"/>
      <w:bookmarkStart w:id="237" w:name="_Toc184310282"/>
      <w:bookmarkEnd w:id="237"/>
      <w:bookmarkStart w:id="238" w:name="_Toc184308084"/>
      <w:bookmarkEnd w:id="238"/>
      <w:bookmarkStart w:id="239" w:name="_Toc184313262"/>
      <w:bookmarkEnd w:id="239"/>
      <w:bookmarkStart w:id="240" w:name="_Toc184313256"/>
      <w:bookmarkEnd w:id="240"/>
      <w:bookmarkStart w:id="241" w:name="_Toc184314476"/>
      <w:bookmarkEnd w:id="241"/>
      <w:bookmarkStart w:id="242" w:name="_Toc184308104"/>
      <w:bookmarkEnd w:id="242"/>
      <w:bookmarkStart w:id="243" w:name="_Toc184314445"/>
      <w:bookmarkEnd w:id="243"/>
      <w:bookmarkStart w:id="244" w:name="_Toc184312123"/>
      <w:bookmarkEnd w:id="244"/>
      <w:bookmarkStart w:id="245" w:name="_Toc184314451"/>
      <w:bookmarkEnd w:id="245"/>
      <w:bookmarkStart w:id="246" w:name="_Toc184308061"/>
      <w:bookmarkEnd w:id="246"/>
      <w:bookmarkStart w:id="247" w:name="_Toc184313299"/>
      <w:bookmarkEnd w:id="247"/>
      <w:bookmarkStart w:id="248" w:name="_Toc184312125"/>
      <w:bookmarkEnd w:id="248"/>
      <w:bookmarkStart w:id="249" w:name="_Toc184308093"/>
      <w:bookmarkEnd w:id="249"/>
      <w:bookmarkStart w:id="250" w:name="_Toc184310303"/>
      <w:bookmarkEnd w:id="250"/>
      <w:bookmarkStart w:id="251" w:name="_Toc184313265"/>
      <w:bookmarkEnd w:id="251"/>
      <w:bookmarkStart w:id="252" w:name="_Toc184308074"/>
      <w:bookmarkEnd w:id="252"/>
      <w:bookmarkStart w:id="253" w:name="_Toc184312076"/>
      <w:bookmarkEnd w:id="253"/>
      <w:bookmarkStart w:id="254" w:name="_Toc184310295"/>
      <w:bookmarkEnd w:id="254"/>
      <w:bookmarkStart w:id="255" w:name="_Toc184313278"/>
      <w:bookmarkEnd w:id="255"/>
      <w:bookmarkStart w:id="256" w:name="_Toc184308079"/>
      <w:bookmarkEnd w:id="256"/>
      <w:bookmarkStart w:id="257" w:name="_Toc184308072"/>
      <w:bookmarkEnd w:id="257"/>
      <w:bookmarkStart w:id="258" w:name="_Toc184314431"/>
      <w:bookmarkEnd w:id="258"/>
      <w:bookmarkStart w:id="259" w:name="_Toc184310330"/>
      <w:bookmarkEnd w:id="259"/>
      <w:bookmarkStart w:id="260" w:name="_Toc184310329"/>
      <w:bookmarkEnd w:id="260"/>
      <w:bookmarkStart w:id="261" w:name="_Toc184312071"/>
      <w:bookmarkEnd w:id="261"/>
      <w:bookmarkStart w:id="262" w:name="_Toc184314430"/>
      <w:bookmarkEnd w:id="262"/>
      <w:bookmarkStart w:id="263" w:name="_Toc184310326"/>
      <w:bookmarkEnd w:id="263"/>
      <w:bookmarkStart w:id="264" w:name="_Toc184314466"/>
      <w:bookmarkEnd w:id="264"/>
      <w:bookmarkStart w:id="265" w:name="_Toc184314439"/>
      <w:bookmarkEnd w:id="265"/>
      <w:bookmarkStart w:id="266" w:name="_Toc184312126"/>
      <w:bookmarkEnd w:id="266"/>
      <w:bookmarkStart w:id="267" w:name="_Toc184312099"/>
      <w:bookmarkEnd w:id="267"/>
      <w:bookmarkStart w:id="268" w:name="_Toc184310297"/>
      <w:bookmarkEnd w:id="268"/>
      <w:bookmarkStart w:id="269" w:name="_Toc184312124"/>
      <w:bookmarkEnd w:id="269"/>
      <w:bookmarkStart w:id="270" w:name="_Toc184314414"/>
      <w:bookmarkEnd w:id="270"/>
      <w:bookmarkStart w:id="271" w:name="_Toc184314433"/>
      <w:bookmarkEnd w:id="271"/>
      <w:bookmarkStart w:id="272" w:name="_Toc184314442"/>
      <w:bookmarkEnd w:id="272"/>
      <w:bookmarkStart w:id="273" w:name="_Toc184312088"/>
      <w:bookmarkEnd w:id="273"/>
      <w:bookmarkStart w:id="274" w:name="_Toc184308098"/>
      <w:bookmarkEnd w:id="274"/>
      <w:bookmarkStart w:id="275" w:name="_Toc184308040"/>
      <w:bookmarkEnd w:id="275"/>
      <w:bookmarkStart w:id="276" w:name="_Toc184314411"/>
      <w:bookmarkEnd w:id="276"/>
      <w:bookmarkStart w:id="277" w:name="_Toc184313280"/>
      <w:bookmarkEnd w:id="277"/>
      <w:bookmarkStart w:id="278" w:name="_Toc184312111"/>
      <w:bookmarkEnd w:id="278"/>
      <w:bookmarkStart w:id="279" w:name="_Toc184310292"/>
      <w:bookmarkEnd w:id="279"/>
      <w:bookmarkStart w:id="280" w:name="_Toc184313310"/>
      <w:bookmarkEnd w:id="280"/>
      <w:bookmarkStart w:id="281" w:name="_Toc184313263"/>
      <w:bookmarkEnd w:id="281"/>
      <w:bookmarkStart w:id="282" w:name="_Toc184313303"/>
      <w:bookmarkEnd w:id="282"/>
      <w:bookmarkStart w:id="283" w:name="_Toc184313296"/>
      <w:bookmarkEnd w:id="283"/>
      <w:bookmarkStart w:id="284" w:name="_Toc184308101"/>
      <w:bookmarkEnd w:id="284"/>
      <w:bookmarkStart w:id="285" w:name="_Toc184312114"/>
      <w:bookmarkEnd w:id="285"/>
      <w:bookmarkStart w:id="286" w:name="_Toc184308055"/>
      <w:bookmarkEnd w:id="286"/>
      <w:bookmarkStart w:id="287" w:name="_Toc184314440"/>
      <w:bookmarkEnd w:id="287"/>
      <w:bookmarkStart w:id="288" w:name="_Toc184314461"/>
      <w:bookmarkEnd w:id="288"/>
      <w:bookmarkStart w:id="289" w:name="_Toc184314417"/>
      <w:bookmarkEnd w:id="289"/>
      <w:bookmarkStart w:id="290" w:name="_Toc184310293"/>
      <w:bookmarkEnd w:id="290"/>
      <w:bookmarkStart w:id="291" w:name="_Toc184314446"/>
      <w:bookmarkEnd w:id="291"/>
      <w:bookmarkStart w:id="292" w:name="_Toc184313246"/>
      <w:bookmarkEnd w:id="292"/>
      <w:bookmarkStart w:id="293" w:name="_Toc184313298"/>
      <w:bookmarkEnd w:id="293"/>
      <w:bookmarkStart w:id="294" w:name="_Toc184312092"/>
      <w:bookmarkEnd w:id="294"/>
      <w:bookmarkStart w:id="295" w:name="_Toc184314427"/>
      <w:bookmarkEnd w:id="295"/>
      <w:bookmarkStart w:id="296" w:name="_Toc184312093"/>
      <w:bookmarkEnd w:id="296"/>
      <w:bookmarkStart w:id="297" w:name="_Toc184310284"/>
      <w:bookmarkEnd w:id="297"/>
      <w:bookmarkStart w:id="298" w:name="_Toc184312130"/>
      <w:bookmarkEnd w:id="298"/>
      <w:bookmarkStart w:id="299" w:name="_Toc184313288"/>
      <w:bookmarkEnd w:id="299"/>
      <w:bookmarkStart w:id="300" w:name="_Toc184313276"/>
      <w:bookmarkEnd w:id="300"/>
      <w:bookmarkStart w:id="301" w:name="_Toc184314449"/>
      <w:bookmarkEnd w:id="301"/>
      <w:bookmarkStart w:id="302" w:name="_Toc184314432"/>
      <w:bookmarkEnd w:id="302"/>
      <w:bookmarkStart w:id="303" w:name="_Toc184312129"/>
      <w:bookmarkEnd w:id="303"/>
      <w:bookmarkStart w:id="304" w:name="_Toc184308062"/>
      <w:bookmarkEnd w:id="304"/>
      <w:bookmarkStart w:id="305" w:name="_Toc184310278"/>
      <w:bookmarkEnd w:id="305"/>
      <w:bookmarkStart w:id="306" w:name="_Toc184314434"/>
      <w:bookmarkEnd w:id="306"/>
      <w:bookmarkStart w:id="307" w:name="_Toc184314477"/>
      <w:bookmarkEnd w:id="307"/>
      <w:bookmarkStart w:id="308" w:name="_Toc184312137"/>
      <w:bookmarkEnd w:id="308"/>
      <w:bookmarkStart w:id="309" w:name="_Toc184312074"/>
      <w:bookmarkEnd w:id="309"/>
      <w:bookmarkStart w:id="310" w:name="_Toc184310276"/>
      <w:bookmarkEnd w:id="310"/>
      <w:bookmarkStart w:id="311" w:name="_Toc184314459"/>
      <w:bookmarkEnd w:id="311"/>
      <w:bookmarkStart w:id="312" w:name="_Toc184308059"/>
      <w:bookmarkEnd w:id="312"/>
      <w:bookmarkStart w:id="313" w:name="_Toc184313254"/>
      <w:bookmarkEnd w:id="313"/>
      <w:bookmarkStart w:id="314" w:name="_Toc184312121"/>
      <w:bookmarkEnd w:id="314"/>
      <w:bookmarkStart w:id="315" w:name="_Toc184310324"/>
      <w:bookmarkEnd w:id="315"/>
      <w:bookmarkStart w:id="316" w:name="_Toc184310275"/>
      <w:bookmarkEnd w:id="316"/>
      <w:bookmarkStart w:id="317" w:name="_Toc184314413"/>
      <w:bookmarkEnd w:id="317"/>
      <w:bookmarkStart w:id="318" w:name="_Toc184310306"/>
      <w:bookmarkEnd w:id="318"/>
      <w:bookmarkStart w:id="319" w:name="_Toc184314469"/>
      <w:bookmarkEnd w:id="319"/>
      <w:bookmarkStart w:id="320" w:name="_Toc184313279"/>
      <w:bookmarkEnd w:id="320"/>
      <w:bookmarkStart w:id="321" w:name="_Toc184314464"/>
      <w:bookmarkEnd w:id="321"/>
      <w:bookmarkStart w:id="322" w:name="_Toc184312095"/>
      <w:bookmarkEnd w:id="322"/>
      <w:bookmarkStart w:id="323" w:name="_Toc184310327"/>
      <w:bookmarkEnd w:id="323"/>
      <w:bookmarkStart w:id="324" w:name="_Toc184314415"/>
      <w:bookmarkEnd w:id="324"/>
      <w:bookmarkStart w:id="325" w:name="_Toc184314421"/>
      <w:bookmarkEnd w:id="325"/>
      <w:bookmarkStart w:id="326" w:name="_Toc184314482"/>
      <w:bookmarkEnd w:id="326"/>
      <w:bookmarkStart w:id="327" w:name="_Toc184312079"/>
      <w:bookmarkEnd w:id="327"/>
      <w:bookmarkStart w:id="328" w:name="_Toc184310318"/>
      <w:bookmarkEnd w:id="328"/>
      <w:bookmarkStart w:id="329" w:name="_Toc184314454"/>
      <w:bookmarkEnd w:id="329"/>
      <w:bookmarkStart w:id="330" w:name="_Toc184314453"/>
      <w:bookmarkEnd w:id="330"/>
      <w:bookmarkStart w:id="331" w:name="_Toc184308080"/>
      <w:bookmarkEnd w:id="331"/>
      <w:bookmarkStart w:id="332" w:name="_Toc184308045"/>
      <w:bookmarkEnd w:id="332"/>
      <w:bookmarkStart w:id="333" w:name="_Toc184308057"/>
      <w:bookmarkEnd w:id="333"/>
      <w:bookmarkStart w:id="334" w:name="_Toc184314471"/>
      <w:bookmarkEnd w:id="334"/>
      <w:bookmarkStart w:id="335" w:name="_Toc184313264"/>
      <w:bookmarkEnd w:id="335"/>
      <w:bookmarkStart w:id="336" w:name="_Toc184313305"/>
      <w:bookmarkEnd w:id="336"/>
      <w:bookmarkStart w:id="337" w:name="_Toc184308105"/>
      <w:bookmarkEnd w:id="337"/>
      <w:bookmarkStart w:id="338" w:name="_Toc184310320"/>
      <w:bookmarkEnd w:id="338"/>
      <w:bookmarkStart w:id="339" w:name="_Toc184310298"/>
      <w:bookmarkEnd w:id="339"/>
      <w:bookmarkStart w:id="340" w:name="_Toc184314423"/>
      <w:bookmarkEnd w:id="340"/>
      <w:bookmarkStart w:id="341" w:name="_Toc184308091"/>
      <w:bookmarkEnd w:id="341"/>
      <w:bookmarkStart w:id="342" w:name="_Toc184312138"/>
      <w:bookmarkEnd w:id="342"/>
      <w:bookmarkStart w:id="343" w:name="_Toc184310332"/>
      <w:bookmarkEnd w:id="343"/>
      <w:bookmarkStart w:id="344" w:name="_Toc184313250"/>
      <w:bookmarkEnd w:id="344"/>
      <w:bookmarkStart w:id="345" w:name="_Toc184308107"/>
      <w:bookmarkEnd w:id="345"/>
      <w:bookmarkStart w:id="346" w:name="_Toc184310291"/>
      <w:bookmarkEnd w:id="346"/>
      <w:bookmarkStart w:id="347" w:name="_Toc184312084"/>
      <w:bookmarkEnd w:id="347"/>
      <w:bookmarkStart w:id="348" w:name="_Toc184312073"/>
      <w:bookmarkEnd w:id="348"/>
      <w:bookmarkStart w:id="349" w:name="_Toc184313255"/>
      <w:bookmarkEnd w:id="349"/>
      <w:bookmarkStart w:id="350" w:name="_Toc184310322"/>
      <w:bookmarkEnd w:id="350"/>
      <w:bookmarkStart w:id="351" w:name="_Toc184310274"/>
      <w:bookmarkEnd w:id="351"/>
      <w:bookmarkStart w:id="352" w:name="_Toc184314472"/>
      <w:bookmarkEnd w:id="352"/>
      <w:bookmarkStart w:id="353" w:name="_Toc184310281"/>
      <w:bookmarkEnd w:id="353"/>
      <w:bookmarkStart w:id="354" w:name="_Toc184314422"/>
      <w:bookmarkEnd w:id="354"/>
      <w:bookmarkStart w:id="355" w:name="_Toc184314419"/>
      <w:bookmarkEnd w:id="355"/>
      <w:bookmarkStart w:id="356" w:name="_Toc184313249"/>
      <w:bookmarkEnd w:id="356"/>
      <w:bookmarkStart w:id="357" w:name="_Toc184312132"/>
      <w:bookmarkEnd w:id="357"/>
      <w:bookmarkStart w:id="358" w:name="_Toc184313300"/>
      <w:bookmarkEnd w:id="358"/>
      <w:bookmarkStart w:id="359" w:name="_Toc184313259"/>
      <w:bookmarkEnd w:id="359"/>
      <w:bookmarkStart w:id="360" w:name="_Toc184314425"/>
      <w:bookmarkEnd w:id="360"/>
      <w:bookmarkStart w:id="361" w:name="_Toc184314450"/>
      <w:bookmarkEnd w:id="361"/>
      <w:bookmarkStart w:id="362" w:name="_Toc184308070"/>
      <w:bookmarkEnd w:id="362"/>
      <w:bookmarkStart w:id="363" w:name="_Toc184308041"/>
      <w:bookmarkEnd w:id="363"/>
      <w:bookmarkStart w:id="364" w:name="_Toc184312127"/>
      <w:bookmarkEnd w:id="364"/>
      <w:bookmarkStart w:id="365" w:name="_Toc184308097"/>
      <w:bookmarkEnd w:id="365"/>
      <w:bookmarkStart w:id="366" w:name="_Toc184312115"/>
      <w:bookmarkEnd w:id="366"/>
      <w:bookmarkStart w:id="367" w:name="_Toc184308047"/>
      <w:bookmarkEnd w:id="367"/>
      <w:bookmarkStart w:id="368" w:name="_Toc184314428"/>
      <w:bookmarkEnd w:id="368"/>
      <w:bookmarkStart w:id="369" w:name="_Toc184314447"/>
      <w:bookmarkEnd w:id="369"/>
      <w:bookmarkStart w:id="370" w:name="_Toc184310338"/>
      <w:bookmarkEnd w:id="370"/>
      <w:bookmarkStart w:id="371" w:name="_Toc184308046"/>
      <w:bookmarkEnd w:id="371"/>
      <w:bookmarkStart w:id="372" w:name="_Toc184310307"/>
      <w:bookmarkEnd w:id="372"/>
      <w:bookmarkStart w:id="373" w:name="_Toc184312112"/>
      <w:bookmarkEnd w:id="373"/>
      <w:bookmarkStart w:id="374" w:name="_Toc184310321"/>
      <w:bookmarkEnd w:id="374"/>
      <w:bookmarkStart w:id="375" w:name="_Toc184310342"/>
      <w:bookmarkEnd w:id="375"/>
      <w:bookmarkStart w:id="376" w:name="_Toc184308058"/>
      <w:bookmarkEnd w:id="376"/>
      <w:bookmarkStart w:id="377" w:name="_Toc184310316"/>
      <w:bookmarkEnd w:id="377"/>
      <w:bookmarkStart w:id="378" w:name="_Toc184310334"/>
      <w:bookmarkEnd w:id="378"/>
      <w:bookmarkStart w:id="379" w:name="_Toc184308043"/>
      <w:bookmarkEnd w:id="379"/>
      <w:bookmarkStart w:id="380" w:name="_Toc184310290"/>
      <w:bookmarkEnd w:id="380"/>
      <w:bookmarkStart w:id="381" w:name="_Toc184310344"/>
      <w:bookmarkEnd w:id="381"/>
      <w:bookmarkStart w:id="382" w:name="_Toc184314410"/>
      <w:bookmarkEnd w:id="382"/>
      <w:bookmarkStart w:id="383" w:name="_Toc184313275"/>
      <w:bookmarkEnd w:id="383"/>
      <w:r>
        <w:rPr>
          <w:rFonts w:hint="eastAsia" w:ascii="宋体" w:hAnsi="宋体" w:eastAsia="宋体" w:cs="宋体"/>
          <w:b/>
          <w:sz w:val="36"/>
          <w:szCs w:val="36"/>
        </w:rPr>
        <w:t>评审方法</w:t>
      </w:r>
    </w:p>
    <w:p w14:paraId="079E5769">
      <w:pPr>
        <w:adjustRightInd w:val="0"/>
        <w:snapToGrid w:val="0"/>
        <w:spacing w:line="460" w:lineRule="exact"/>
        <w:ind w:firstLine="480" w:firstLineChars="200"/>
        <w:rPr>
          <w:rFonts w:hint="eastAsia" w:ascii="宋体" w:hAnsi="宋体" w:eastAsia="宋体" w:cs="宋体"/>
          <w:sz w:val="24"/>
        </w:rPr>
      </w:pPr>
    </w:p>
    <w:p w14:paraId="021D1212">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根据法律法规等有关规定，结合本项目的实际情况，制定本评审办法。</w:t>
      </w:r>
    </w:p>
    <w:p w14:paraId="04D58206">
      <w:pPr>
        <w:adjustRightInd w:val="0"/>
        <w:snapToGrid w:val="0"/>
        <w:spacing w:line="460" w:lineRule="exact"/>
        <w:ind w:firstLine="482" w:firstLineChars="200"/>
        <w:rPr>
          <w:rFonts w:hint="eastAsia" w:ascii="宋体" w:hAnsi="宋体" w:eastAsia="宋体" w:cs="宋体"/>
          <w:b/>
          <w:bCs/>
          <w:sz w:val="24"/>
        </w:rPr>
      </w:pPr>
      <w:r>
        <w:rPr>
          <w:rFonts w:hint="eastAsia" w:ascii="宋体" w:hAnsi="宋体" w:eastAsia="宋体" w:cs="宋体"/>
          <w:b/>
          <w:bCs/>
          <w:sz w:val="24"/>
        </w:rPr>
        <w:t>一、总则</w:t>
      </w:r>
    </w:p>
    <w:p w14:paraId="3AC06D99">
      <w:pPr>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14:paraId="1C2523D4">
      <w:pPr>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询价评审小组成员对需要共同认定的事项存在争议的，应当按照少数服从多数的原则作出结论。持不同意见的询价评审小组成员应当在评审报告上签署不同意见及理由，否则视为同意评审报告。</w:t>
      </w:r>
    </w:p>
    <w:p w14:paraId="2FA0B112">
      <w:pPr>
        <w:adjustRightInd w:val="0"/>
        <w:snapToGrid w:val="0"/>
        <w:spacing w:line="460" w:lineRule="exact"/>
        <w:ind w:firstLine="482" w:firstLineChars="200"/>
        <w:rPr>
          <w:rFonts w:hint="eastAsia" w:ascii="宋体" w:hAnsi="宋体" w:eastAsia="宋体" w:cs="宋体"/>
          <w:b/>
          <w:bCs/>
          <w:sz w:val="24"/>
        </w:rPr>
      </w:pPr>
      <w:r>
        <w:rPr>
          <w:rFonts w:hint="eastAsia" w:ascii="宋体" w:hAnsi="宋体" w:eastAsia="宋体" w:cs="宋体"/>
          <w:b/>
          <w:bCs/>
          <w:sz w:val="24"/>
        </w:rPr>
        <w:t>二、评审组织</w:t>
      </w:r>
    </w:p>
    <w:p w14:paraId="158F5163">
      <w:pPr>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询价评审小组由采购人需求部门代表和评审专家共3人及以上单数组成，其中评审专家人数不得少于询价评审小组成员总数的2/3。</w:t>
      </w:r>
    </w:p>
    <w:p w14:paraId="42750C9A">
      <w:pPr>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评审工作由采购人组建的询价评审小组负责。询价评审小组负责审标、询标、评审等工作，并向采购工作人员提交评审意见和评审报告。</w:t>
      </w:r>
    </w:p>
    <w:p w14:paraId="11CCB810">
      <w:pPr>
        <w:adjustRightInd w:val="0"/>
        <w:snapToGrid w:val="0"/>
        <w:spacing w:line="460" w:lineRule="exact"/>
        <w:ind w:firstLine="482" w:firstLineChars="200"/>
        <w:rPr>
          <w:rFonts w:hint="eastAsia" w:ascii="宋体" w:hAnsi="宋体" w:eastAsia="宋体" w:cs="宋体"/>
          <w:b/>
          <w:bCs/>
          <w:sz w:val="24"/>
        </w:rPr>
      </w:pPr>
      <w:r>
        <w:rPr>
          <w:rFonts w:hint="eastAsia" w:ascii="宋体" w:hAnsi="宋体" w:eastAsia="宋体" w:cs="宋体"/>
          <w:b/>
          <w:bCs/>
          <w:sz w:val="24"/>
        </w:rPr>
        <w:t>三、评审纪律</w:t>
      </w:r>
    </w:p>
    <w:p w14:paraId="04CCB181">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1.评审是采购工作的重要环节，评审工作在询价评审小组内独立进行。询价评审小组将按照评审原则的要求，公正、平等地对待所有供应商。</w:t>
      </w:r>
    </w:p>
    <w:p w14:paraId="58B2648F">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2.所有询价评审小组应忠于职守、廉洁自律、秉公办事、不徇私情。</w:t>
      </w:r>
    </w:p>
    <w:p w14:paraId="25D31340">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3.询价评审小组不得接受或参加供应商或与其有关的单位、组织或个人的有碍公务的宴请、娱乐活动等，不得以任何形式弄虚作假。</w:t>
      </w:r>
    </w:p>
    <w:p w14:paraId="3337E8F1">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4.评审期间，询价评审小组成员不得随意出入评审地点、与外界通讯、会客等。</w:t>
      </w:r>
    </w:p>
    <w:p w14:paraId="37C72283">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5.在询价响应文件的审查、澄清、评价和比较以及授予合同的过程中，供应商对采购工作人员及询价评审小组成员施加影响的任何行为，都将导致被取消询价响应资格。</w:t>
      </w:r>
    </w:p>
    <w:p w14:paraId="7E1C06B2">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14:paraId="1DBF6DB8">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7.询价过程中，询价评审小组成员对供应商的优劣情况，以及认为差异较大的情况等，应以书面意见作出真实、专业、诚恳负责的表述，不得违背客观、公正的原则。</w:t>
      </w:r>
    </w:p>
    <w:p w14:paraId="317DBB5F">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8.评审结束后，询价评审小组成员应将全部资料整理上交采购人工作人员，严禁将询价过程中的任何资料带出询价现场向供应商或其他单位提供。</w:t>
      </w:r>
    </w:p>
    <w:p w14:paraId="0CC4BCD3">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9.在成交结果公布前应对询价评审小组成员名单予以保密。</w:t>
      </w:r>
    </w:p>
    <w:p w14:paraId="17916783">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10.询价评审小组对各供应商的商业秘密予以保密。</w:t>
      </w:r>
    </w:p>
    <w:p w14:paraId="4717FD24">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11.询价评审小组成员应当客观、公正地履行职责，遵守职业道德，对所提出的评审意见承担个人责任。</w:t>
      </w:r>
    </w:p>
    <w:p w14:paraId="5B6D9889">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12.在整个询价过程中，供应商企图影响采购结果的任何活动，可能导致其询价响应失败。若有违法行为，将依法追究其法律责任。</w:t>
      </w:r>
    </w:p>
    <w:p w14:paraId="6DFE1F10">
      <w:pPr>
        <w:adjustRightInd w:val="0"/>
        <w:snapToGrid w:val="0"/>
        <w:spacing w:line="460" w:lineRule="exact"/>
        <w:ind w:firstLine="482" w:firstLineChars="200"/>
        <w:rPr>
          <w:rFonts w:hint="eastAsia" w:ascii="宋体" w:hAnsi="宋体" w:eastAsia="宋体" w:cs="宋体"/>
          <w:snapToGrid w:val="0"/>
          <w:kern w:val="0"/>
          <w:sz w:val="24"/>
        </w:rPr>
      </w:pPr>
      <w:r>
        <w:rPr>
          <w:rFonts w:hint="eastAsia" w:ascii="宋体" w:hAnsi="宋体" w:eastAsia="宋体" w:cs="宋体"/>
          <w:b/>
          <w:bCs/>
          <w:sz w:val="24"/>
        </w:rPr>
        <w:t>四、询价程序</w:t>
      </w:r>
    </w:p>
    <w:p w14:paraId="4552BD5F">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1.熟悉询价采购文件和评审办法。</w:t>
      </w:r>
    </w:p>
    <w:p w14:paraId="3E9467D7">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2.采购工作人员按照询价采购文件规定的时间、地点及程序组织评审。评审程序如下：</w:t>
      </w:r>
    </w:p>
    <w:p w14:paraId="66066AEB">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1）开启评审场地的录音录像采集设备，并确保其正常运行。</w:t>
      </w:r>
    </w:p>
    <w:p w14:paraId="25E2EC99">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2）核验出席评审活动现场的询价评审小组各成员和相关监督人员身份，并要求其分别登记、签到，按规定统一收缴、保存其通讯工具，无关人员一律拒绝其进入评审现场。</w:t>
      </w:r>
    </w:p>
    <w:p w14:paraId="7070C8BA">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3）介绍评审现场的人员情况，宣布评审工作纪律，告知询价评审小组应当回避情形；组织推选询价评审小组组长。</w:t>
      </w:r>
    </w:p>
    <w:p w14:paraId="13DDD9D8">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4）通报参加本项目采购的供应商名单及资格预审情况（若有），宣读最终提交采购响应文件的供应商名单。</w:t>
      </w:r>
    </w:p>
    <w:p w14:paraId="309B7232">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5）根据需要简要介绍询价采购文件（含补充文件）制定及质疑答复情况、按书面陈述项目基本情况及评审工作需注意事项等。</w:t>
      </w:r>
    </w:p>
    <w:p w14:paraId="34BDA571">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6）询价评审小组组长组织询价评审小组独立评审。询价评审小组对拟认定为采购响应文件无效的，应组织相关供应商代表进行陈述、澄清或申辩。</w:t>
      </w:r>
    </w:p>
    <w:p w14:paraId="10C78171">
      <w:pPr>
        <w:pStyle w:val="11"/>
        <w:spacing w:line="360" w:lineRule="auto"/>
        <w:ind w:left="954" w:leftChars="226" w:hanging="479" w:firstLineChars="0"/>
        <w:rPr>
          <w:rFonts w:hint="eastAsia" w:ascii="宋体" w:hAnsi="宋体" w:eastAsia="宋体" w:cs="宋体"/>
          <w:b/>
          <w:bCs/>
          <w:szCs w:val="21"/>
        </w:rPr>
      </w:pPr>
      <w:r>
        <w:rPr>
          <w:rFonts w:hint="eastAsia" w:ascii="宋体" w:hAnsi="宋体" w:eastAsia="宋体" w:cs="宋体"/>
          <w:b/>
          <w:bCs/>
          <w:szCs w:val="21"/>
        </w:rPr>
        <w:t>有下列情形之一的，响应无效：</w:t>
      </w:r>
    </w:p>
    <w:p w14:paraId="5FD2A5A4">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A.供应商不具备询价采购文件中规定的资格要求的（供应商未提供有效的资格文件的，视为供应商不具备询价采购文件中规定的资格要求）；</w:t>
      </w:r>
    </w:p>
    <w:p w14:paraId="529A2FE3">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B.响应文件未按照询价采购文件要求签署、盖章、装订、密封、有效授权的；</w:t>
      </w:r>
    </w:p>
    <w:p w14:paraId="3E962C6E">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C.响应文件含有采购人不能接受的附加条件的；</w:t>
      </w:r>
    </w:p>
    <w:p w14:paraId="70C8F30C">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D.响应文件中承诺的响应有效期少于询价采购文件中载明的</w:t>
      </w:r>
      <w:r>
        <w:rPr>
          <w:rFonts w:hint="eastAsia" w:ascii="宋体" w:hAnsi="宋体" w:eastAsia="宋体" w:cs="宋体"/>
          <w:kern w:val="0"/>
          <w:sz w:val="24"/>
          <w:lang w:eastAsia="zh-CN"/>
        </w:rPr>
        <w:t>响应</w:t>
      </w:r>
      <w:r>
        <w:rPr>
          <w:rFonts w:hint="eastAsia" w:ascii="宋体" w:hAnsi="宋体" w:eastAsia="宋体" w:cs="宋体"/>
          <w:kern w:val="0"/>
          <w:sz w:val="24"/>
        </w:rPr>
        <w:t>有效期的；响应文件出现不是唯一的、有选择性响应报价的;</w:t>
      </w:r>
    </w:p>
    <w:p w14:paraId="2C7A322D">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E.响应报价超过询价采购文件中规定最高限价的;</w:t>
      </w:r>
    </w:p>
    <w:p w14:paraId="1D966ED5">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F.报价明显低于其他通过符合性审查供应商的报价，有可能影响产品质量或者不能诚信履约的，未能按要求提供书面说明或者提交相关证明材料，不能证明其报价合理性的；</w:t>
      </w:r>
    </w:p>
    <w:p w14:paraId="1C0E79C1">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G.供应商对根据修正原则修正后的报价不确认的；</w:t>
      </w:r>
    </w:p>
    <w:p w14:paraId="6F60E828">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H.供应商提供虚假材料的；</w:t>
      </w:r>
    </w:p>
    <w:p w14:paraId="50DF9352">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I.供应商有恶意串通、妨碍其他供应商的竞争行为、损害采购人或者其他供应商的合法权益情形的；</w:t>
      </w:r>
    </w:p>
    <w:p w14:paraId="45F2F164">
      <w:pPr>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kern w:val="0"/>
          <w:sz w:val="24"/>
        </w:rPr>
        <w:t>J.响应文件不满足询价采购文件</w:t>
      </w:r>
      <w:r>
        <w:rPr>
          <w:rFonts w:hint="eastAsia" w:ascii="宋体" w:hAnsi="宋体" w:eastAsia="宋体" w:cs="宋体"/>
          <w:kern w:val="0"/>
          <w:sz w:val="24"/>
          <w:lang w:eastAsia="zh-CN"/>
        </w:rPr>
        <w:t>的其他</w:t>
      </w:r>
      <w:r>
        <w:rPr>
          <w:rFonts w:hint="eastAsia" w:ascii="宋体" w:hAnsi="宋体" w:eastAsia="宋体" w:cs="宋体"/>
          <w:kern w:val="0"/>
          <w:sz w:val="24"/>
        </w:rPr>
        <w:t>实质性</w:t>
      </w:r>
      <w:r>
        <w:rPr>
          <w:rFonts w:hint="eastAsia" w:ascii="宋体" w:hAnsi="宋体" w:eastAsia="宋体" w:cs="宋体"/>
          <w:kern w:val="0"/>
          <w:sz w:val="24"/>
          <w:highlight w:val="none"/>
        </w:rPr>
        <w:t>要求的</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lang w:val="en-US" w:eastAsia="zh-CN"/>
        </w:rPr>
        <w:t>不含税率相关要求</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rPr>
        <w:t>；</w:t>
      </w:r>
    </w:p>
    <w:p w14:paraId="1F38E34A">
      <w:pPr>
        <w:spacing w:line="360" w:lineRule="auto"/>
        <w:ind w:firstLine="480" w:firstLineChars="200"/>
        <w:rPr>
          <w:rFonts w:hint="eastAsia" w:ascii="宋体" w:hAnsi="宋体" w:eastAsia="宋体" w:cs="宋体"/>
          <w:kern w:val="0"/>
          <w:sz w:val="24"/>
          <w:lang w:eastAsia="zh-CN"/>
        </w:rPr>
      </w:pPr>
      <w:r>
        <w:rPr>
          <w:rFonts w:hint="eastAsia" w:ascii="宋体" w:hAnsi="宋体" w:eastAsia="宋体" w:cs="宋体"/>
          <w:kern w:val="0"/>
          <w:sz w:val="24"/>
          <w:highlight w:val="none"/>
        </w:rPr>
        <w:t>K.</w:t>
      </w:r>
      <w:r>
        <w:rPr>
          <w:rFonts w:hint="eastAsia" w:ascii="宋体" w:hAnsi="宋体" w:eastAsia="宋体" w:cs="宋体"/>
          <w:kern w:val="0"/>
          <w:sz w:val="24"/>
          <w:highlight w:val="none"/>
          <w:lang w:eastAsia="zh-CN"/>
        </w:rPr>
        <w:t>法律法规</w:t>
      </w:r>
      <w:r>
        <w:rPr>
          <w:rFonts w:hint="eastAsia" w:ascii="宋体" w:hAnsi="宋体" w:eastAsia="宋体" w:cs="宋体"/>
          <w:kern w:val="0"/>
          <w:sz w:val="24"/>
          <w:highlight w:val="none"/>
        </w:rPr>
        <w:t>、规章（适用本市的）及省级以上规范性文件（适用本市的）规定</w:t>
      </w:r>
      <w:r>
        <w:rPr>
          <w:rFonts w:hint="eastAsia" w:ascii="宋体" w:hAnsi="宋体" w:eastAsia="宋体" w:cs="宋体"/>
          <w:kern w:val="0"/>
          <w:sz w:val="24"/>
        </w:rPr>
        <w:t>的其他无效情形</w:t>
      </w:r>
      <w:r>
        <w:rPr>
          <w:rFonts w:hint="eastAsia" w:ascii="宋体" w:hAnsi="宋体" w:eastAsia="宋体" w:cs="宋体"/>
          <w:kern w:val="0"/>
          <w:sz w:val="24"/>
          <w:lang w:eastAsia="zh-CN"/>
        </w:rPr>
        <w:t>；</w:t>
      </w:r>
    </w:p>
    <w:p w14:paraId="27940866">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L</w:t>
      </w:r>
      <w:r>
        <w:rPr>
          <w:rFonts w:hint="eastAsia" w:ascii="宋体" w:hAnsi="宋体" w:eastAsia="宋体" w:cs="宋体"/>
          <w:kern w:val="0"/>
          <w:sz w:val="24"/>
          <w:lang w:eastAsia="zh-CN"/>
        </w:rPr>
        <w:t>.</w:t>
      </w:r>
      <w:r>
        <w:rPr>
          <w:rFonts w:hint="eastAsia" w:ascii="宋体" w:hAnsi="宋体" w:eastAsia="宋体" w:cs="宋体"/>
          <w:kern w:val="0"/>
          <w:sz w:val="24"/>
        </w:rPr>
        <w:t>在采购人规定的截止时间以后送达的响应文件；</w:t>
      </w:r>
    </w:p>
    <w:p w14:paraId="5248116C">
      <w:pPr>
        <w:spacing w:line="360" w:lineRule="auto"/>
        <w:ind w:firstLine="480" w:firstLineChars="200"/>
        <w:rPr>
          <w:rFonts w:hint="eastAsia" w:ascii="宋体" w:hAnsi="宋体" w:eastAsia="宋体" w:cs="宋体"/>
          <w:kern w:val="0"/>
          <w:sz w:val="24"/>
          <w:lang w:eastAsia="zh-CN"/>
        </w:rPr>
      </w:pPr>
      <w:r>
        <w:rPr>
          <w:rFonts w:hint="eastAsia" w:ascii="宋体" w:hAnsi="宋体" w:eastAsia="宋体" w:cs="宋体"/>
          <w:kern w:val="0"/>
          <w:sz w:val="24"/>
        </w:rPr>
        <w:t>M</w:t>
      </w:r>
      <w:r>
        <w:rPr>
          <w:rFonts w:hint="eastAsia" w:ascii="宋体" w:hAnsi="宋体" w:eastAsia="宋体" w:cs="宋体"/>
          <w:kern w:val="0"/>
          <w:sz w:val="24"/>
          <w:lang w:eastAsia="zh-CN"/>
        </w:rPr>
        <w:t>.</w:t>
      </w:r>
      <w:r>
        <w:rPr>
          <w:rFonts w:hint="eastAsia" w:ascii="宋体" w:hAnsi="宋体" w:eastAsia="宋体" w:cs="宋体"/>
          <w:kern w:val="0"/>
          <w:sz w:val="24"/>
        </w:rPr>
        <w:t>未</w:t>
      </w:r>
      <w:r>
        <w:rPr>
          <w:rFonts w:hint="eastAsia" w:ascii="宋体" w:hAnsi="宋体" w:eastAsia="宋体" w:cs="宋体"/>
          <w:kern w:val="0"/>
          <w:sz w:val="24"/>
          <w:lang w:val="en-US" w:eastAsia="zh-CN"/>
        </w:rPr>
        <w:t>按</w:t>
      </w:r>
      <w:r>
        <w:rPr>
          <w:rFonts w:hint="eastAsia" w:ascii="宋体" w:hAnsi="宋体" w:eastAsia="宋体" w:cs="宋体"/>
          <w:kern w:val="0"/>
          <w:sz w:val="24"/>
        </w:rPr>
        <w:t>要求缴纳询价保证金的</w:t>
      </w:r>
      <w:r>
        <w:rPr>
          <w:rFonts w:hint="eastAsia" w:ascii="宋体" w:hAnsi="宋体" w:eastAsia="宋体" w:cs="宋体"/>
          <w:b/>
          <w:bCs/>
          <w:kern w:val="0"/>
          <w:sz w:val="24"/>
        </w:rPr>
        <w:t>（</w:t>
      </w:r>
      <w:r>
        <w:rPr>
          <w:rFonts w:hint="eastAsia" w:ascii="宋体" w:hAnsi="宋体" w:eastAsia="宋体" w:cs="宋体"/>
          <w:b/>
          <w:bCs/>
          <w:kern w:val="0"/>
          <w:sz w:val="24"/>
          <w:lang w:val="en-US" w:eastAsia="zh-CN"/>
        </w:rPr>
        <w:t>本项目不适用</w:t>
      </w:r>
      <w:r>
        <w:rPr>
          <w:rFonts w:hint="eastAsia" w:ascii="宋体" w:hAnsi="宋体" w:eastAsia="宋体" w:cs="宋体"/>
          <w:b/>
          <w:bCs/>
          <w:kern w:val="0"/>
          <w:sz w:val="24"/>
        </w:rPr>
        <w:t>）</w:t>
      </w:r>
      <w:r>
        <w:rPr>
          <w:rFonts w:hint="eastAsia" w:ascii="宋体" w:hAnsi="宋体" w:eastAsia="宋体" w:cs="宋体"/>
          <w:kern w:val="0"/>
          <w:sz w:val="24"/>
          <w:lang w:eastAsia="zh-CN"/>
        </w:rPr>
        <w:t>；</w:t>
      </w:r>
    </w:p>
    <w:p w14:paraId="562126F5">
      <w:pPr>
        <w:spacing w:line="360" w:lineRule="auto"/>
        <w:ind w:firstLine="480" w:firstLineChars="200"/>
        <w:rPr>
          <w:rFonts w:hint="eastAsia" w:ascii="宋体" w:hAnsi="宋体" w:eastAsia="宋体" w:cs="宋体"/>
          <w:lang w:eastAsia="zh-CN"/>
        </w:rPr>
      </w:pPr>
      <w:r>
        <w:rPr>
          <w:rFonts w:hint="eastAsia" w:ascii="宋体" w:hAnsi="宋体" w:eastAsia="宋体" w:cs="宋体"/>
          <w:kern w:val="0"/>
          <w:sz w:val="24"/>
          <w:lang w:val="en-US" w:eastAsia="zh-CN"/>
        </w:rPr>
        <w:t>N.</w:t>
      </w:r>
      <w:r>
        <w:rPr>
          <w:rFonts w:hint="eastAsia" w:ascii="宋体" w:hAnsi="宋体" w:eastAsia="宋体" w:cs="宋体"/>
          <w:kern w:val="0"/>
          <w:sz w:val="24"/>
        </w:rPr>
        <w:t>未</w:t>
      </w:r>
      <w:r>
        <w:rPr>
          <w:rFonts w:hint="eastAsia" w:ascii="宋体" w:hAnsi="宋体" w:eastAsia="宋体" w:cs="宋体"/>
          <w:kern w:val="0"/>
          <w:sz w:val="24"/>
          <w:lang w:val="en-US" w:eastAsia="zh-CN"/>
        </w:rPr>
        <w:t>按</w:t>
      </w:r>
      <w:r>
        <w:rPr>
          <w:rFonts w:hint="eastAsia" w:ascii="宋体" w:hAnsi="宋体" w:eastAsia="宋体" w:cs="宋体"/>
          <w:kern w:val="0"/>
          <w:sz w:val="24"/>
        </w:rPr>
        <w:t>要求</w:t>
      </w:r>
      <w:r>
        <w:rPr>
          <w:rFonts w:hint="eastAsia" w:ascii="宋体" w:hAnsi="宋体" w:eastAsia="宋体" w:cs="宋体"/>
          <w:kern w:val="0"/>
          <w:sz w:val="24"/>
          <w:lang w:val="en-US" w:eastAsia="zh-CN"/>
        </w:rPr>
        <w:t>提供样品</w:t>
      </w:r>
      <w:r>
        <w:rPr>
          <w:rFonts w:hint="eastAsia" w:ascii="宋体" w:hAnsi="宋体" w:eastAsia="宋体" w:cs="宋体"/>
          <w:kern w:val="0"/>
          <w:sz w:val="24"/>
        </w:rPr>
        <w:t>的</w:t>
      </w:r>
      <w:r>
        <w:rPr>
          <w:rFonts w:hint="eastAsia" w:ascii="宋体" w:hAnsi="宋体" w:eastAsia="宋体" w:cs="宋体"/>
          <w:b/>
          <w:bCs/>
          <w:kern w:val="0"/>
          <w:sz w:val="24"/>
        </w:rPr>
        <w:t>（</w:t>
      </w:r>
      <w:r>
        <w:rPr>
          <w:rFonts w:hint="eastAsia" w:ascii="宋体" w:hAnsi="宋体" w:eastAsia="宋体" w:cs="宋体"/>
          <w:b/>
          <w:bCs/>
          <w:kern w:val="0"/>
          <w:sz w:val="24"/>
          <w:lang w:val="en-US" w:eastAsia="zh-CN"/>
        </w:rPr>
        <w:t>本项目不适用</w:t>
      </w:r>
      <w:r>
        <w:rPr>
          <w:rFonts w:hint="eastAsia" w:ascii="宋体" w:hAnsi="宋体" w:eastAsia="宋体" w:cs="宋体"/>
          <w:b/>
          <w:bCs/>
          <w:kern w:val="0"/>
          <w:sz w:val="24"/>
        </w:rPr>
        <w:t>）</w:t>
      </w:r>
      <w:r>
        <w:rPr>
          <w:rFonts w:hint="eastAsia" w:ascii="宋体" w:hAnsi="宋体" w:eastAsia="宋体" w:cs="宋体"/>
          <w:kern w:val="0"/>
          <w:sz w:val="24"/>
          <w:lang w:eastAsia="zh-CN"/>
        </w:rPr>
        <w:t>；</w:t>
      </w:r>
    </w:p>
    <w:p w14:paraId="7B2EE201">
      <w:pPr>
        <w:adjustRightInd w:val="0"/>
        <w:snapToGrid w:val="0"/>
        <w:spacing w:line="460" w:lineRule="exact"/>
        <w:ind w:firstLine="480" w:firstLineChars="200"/>
        <w:rPr>
          <w:rFonts w:hint="eastAsia" w:ascii="宋体" w:hAnsi="宋体" w:eastAsia="宋体" w:cs="宋体"/>
          <w:lang w:val="en-US" w:eastAsia="zh-CN"/>
        </w:rPr>
      </w:pPr>
      <w:r>
        <w:rPr>
          <w:rFonts w:hint="eastAsia" w:ascii="宋体" w:hAnsi="宋体" w:eastAsia="宋体" w:cs="宋体"/>
          <w:snapToGrid w:val="0"/>
          <w:kern w:val="0"/>
          <w:sz w:val="24"/>
          <w:lang w:val="en-US" w:eastAsia="zh-CN"/>
        </w:rPr>
        <w:t>O.报价清单中出现漏项或单价为0的。</w:t>
      </w:r>
    </w:p>
    <w:p w14:paraId="3E6E92F0">
      <w:pPr>
        <w:adjustRightInd w:val="0"/>
        <w:snapToGrid w:val="0"/>
        <w:spacing w:line="460" w:lineRule="exact"/>
        <w:ind w:firstLine="480" w:firstLineChars="200"/>
        <w:rPr>
          <w:rFonts w:hint="eastAsia" w:ascii="宋体" w:hAnsi="宋体" w:eastAsia="宋体" w:cs="宋体"/>
          <w:snapToGrid w:val="0"/>
          <w:kern w:val="0"/>
          <w:sz w:val="24"/>
        </w:rPr>
      </w:pPr>
      <w:r>
        <w:rPr>
          <w:rFonts w:hint="eastAsia" w:ascii="宋体" w:hAnsi="宋体" w:eastAsia="宋体" w:cs="宋体"/>
          <w:snapToGrid w:val="0"/>
          <w:kern w:val="0"/>
          <w:sz w:val="24"/>
        </w:rPr>
        <w:t>授权代表对澄清、说明或者补正内容未签字确认的，将自行承担由此可能导致的对其不利的评审结果，询价评审小组按少数服从多数原则对相关内容进行评判。</w:t>
      </w:r>
    </w:p>
    <w:p w14:paraId="0B6D57A0">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7）询价评审小组根据询价细则，推荐成交候选人。</w:t>
      </w:r>
    </w:p>
    <w:p w14:paraId="51E5BFA6">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14:paraId="0807FD5C">
      <w:pPr>
        <w:adjustRightInd w:val="0"/>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采购</w:t>
      </w:r>
      <w:r>
        <w:rPr>
          <w:rFonts w:hint="eastAsia" w:ascii="宋体" w:hAnsi="宋体" w:eastAsia="宋体" w:cs="宋体"/>
          <w:snapToGrid w:val="0"/>
          <w:kern w:val="0"/>
          <w:sz w:val="24"/>
        </w:rPr>
        <w:t>工作人员</w:t>
      </w:r>
      <w:r>
        <w:rPr>
          <w:rFonts w:hint="eastAsia" w:ascii="宋体" w:hAnsi="宋体" w:eastAsia="宋体" w:cs="宋体"/>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14:paraId="7022C60B">
      <w:pPr>
        <w:adjustRightInd w:val="0"/>
        <w:snapToGrid w:val="0"/>
        <w:spacing w:line="460" w:lineRule="exact"/>
        <w:ind w:firstLine="482" w:firstLineChars="200"/>
        <w:rPr>
          <w:rFonts w:hint="eastAsia" w:ascii="宋体" w:hAnsi="宋体" w:eastAsia="宋体" w:cs="宋体"/>
          <w:b/>
          <w:bCs/>
          <w:sz w:val="24"/>
        </w:rPr>
      </w:pPr>
      <w:r>
        <w:rPr>
          <w:rFonts w:hint="eastAsia" w:ascii="宋体" w:hAnsi="宋体" w:eastAsia="宋体" w:cs="宋体"/>
          <w:b/>
          <w:bCs/>
          <w:sz w:val="24"/>
        </w:rPr>
        <w:t>五、询价评审细则</w:t>
      </w:r>
    </w:p>
    <w:p w14:paraId="71F61E6C">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1.评审办法：询价评审小组应当从质量和服务均能满足询价采购文件</w:t>
      </w:r>
      <w:r>
        <w:rPr>
          <w:rFonts w:hint="eastAsia" w:ascii="宋体" w:hAnsi="宋体" w:eastAsia="宋体" w:cs="宋体"/>
          <w:sz w:val="24"/>
          <w:u w:val="single"/>
        </w:rPr>
        <w:t>实质性响应要求</w:t>
      </w:r>
      <w:r>
        <w:rPr>
          <w:rFonts w:hint="eastAsia" w:ascii="宋体" w:hAnsi="宋体" w:eastAsia="宋体" w:cs="宋体"/>
          <w:sz w:val="24"/>
        </w:rPr>
        <w:t>的供应商中，按照报价由低到高的顺序提出成交候选人。</w:t>
      </w:r>
    </w:p>
    <w:p w14:paraId="6B8EBD62">
      <w:pPr>
        <w:pStyle w:val="8"/>
        <w:ind w:firstLine="480" w:firstLineChars="200"/>
        <w:rPr>
          <w:rFonts w:hint="eastAsia" w:ascii="宋体" w:hAnsi="宋体" w:eastAsia="宋体" w:cs="宋体"/>
        </w:rPr>
      </w:pPr>
      <w:r>
        <w:rPr>
          <w:rFonts w:hint="eastAsia" w:ascii="宋体" w:hAnsi="宋体" w:eastAsia="宋体" w:cs="宋体"/>
          <w:lang w:val="en-US"/>
        </w:rPr>
        <w:t>1.1</w:t>
      </w:r>
      <w:r>
        <w:rPr>
          <w:rFonts w:hint="eastAsia" w:ascii="宋体" w:hAnsi="宋体" w:eastAsia="宋体" w:cs="宋体"/>
        </w:rPr>
        <w:t>若出现税率不一致的情况，以除税总金额相对比。</w:t>
      </w:r>
    </w:p>
    <w:p w14:paraId="045AAACD">
      <w:pPr>
        <w:pStyle w:val="8"/>
        <w:ind w:firstLine="480" w:firstLineChars="200"/>
        <w:rPr>
          <w:rFonts w:hint="eastAsia" w:ascii="宋体" w:hAnsi="宋体" w:eastAsia="宋体" w:cs="宋体"/>
          <w:highlight w:val="none"/>
          <w:lang w:val="en-US" w:eastAsia="zh-CN"/>
        </w:rPr>
      </w:pPr>
      <w:r>
        <w:rPr>
          <w:rFonts w:hint="eastAsia" w:ascii="宋体" w:hAnsi="宋体" w:eastAsia="宋体" w:cs="宋体"/>
          <w:color w:val="auto"/>
          <w:highlight w:val="none"/>
          <w:lang w:val="en-US" w:eastAsia="zh-CN"/>
        </w:rPr>
        <w:t>1.2若供应商的税率没有按照询价文件要求填报时，不视为不满足询价文件实质响应，若该供应商</w:t>
      </w:r>
      <w:r>
        <w:rPr>
          <w:rFonts w:hint="eastAsia" w:ascii="宋体" w:hAnsi="宋体" w:eastAsia="宋体" w:cs="宋体"/>
          <w:color w:val="auto"/>
          <w:highlight w:val="none"/>
        </w:rPr>
        <w:t>除税总金额</w:t>
      </w:r>
      <w:r>
        <w:rPr>
          <w:rFonts w:hint="eastAsia" w:ascii="宋体" w:hAnsi="宋体" w:eastAsia="宋体" w:cs="宋体"/>
          <w:color w:val="auto"/>
          <w:highlight w:val="none"/>
          <w:lang w:val="en-US" w:eastAsia="zh-CN"/>
        </w:rPr>
        <w:t>最低时，应按照询价文件或则税法的要求纠正税率，同意纠正的，视为满足要求；不同意纠正的，视为不满足要求，定为无效报价，次低价按此规则执行。其他未成交单位不纠正税率。</w:t>
      </w:r>
    </w:p>
    <w:p w14:paraId="2D7E495E">
      <w:pPr>
        <w:pStyle w:val="8"/>
        <w:ind w:firstLine="480" w:firstLineChars="200"/>
        <w:rPr>
          <w:rFonts w:hint="eastAsia" w:ascii="宋体" w:hAnsi="宋体" w:eastAsia="宋体" w:cs="宋体"/>
          <w:color w:val="auto"/>
        </w:rPr>
      </w:pPr>
      <w:r>
        <w:rPr>
          <w:rFonts w:hint="eastAsia" w:ascii="宋体" w:hAnsi="宋体" w:eastAsia="宋体" w:cs="宋体"/>
          <w:color w:val="auto"/>
          <w:highlight w:val="none"/>
          <w:lang w:val="en-US"/>
        </w:rPr>
        <w:t>1.</w:t>
      </w:r>
      <w:r>
        <w:rPr>
          <w:rFonts w:hint="eastAsia" w:ascii="宋体" w:hAnsi="宋体" w:eastAsia="宋体" w:cs="宋体"/>
          <w:color w:val="auto"/>
          <w:highlight w:val="none"/>
          <w:lang w:val="en-US" w:eastAsia="zh-CN"/>
        </w:rPr>
        <w:t>3若</w:t>
      </w:r>
      <w:r>
        <w:rPr>
          <w:rFonts w:hint="eastAsia" w:ascii="宋体" w:hAnsi="宋体" w:eastAsia="宋体" w:cs="宋体"/>
          <w:color w:val="auto"/>
          <w:highlight w:val="none"/>
        </w:rPr>
        <w:t>出现相同</w:t>
      </w:r>
      <w:r>
        <w:rPr>
          <w:rFonts w:hint="eastAsia" w:ascii="宋体" w:hAnsi="宋体" w:eastAsia="宋体" w:cs="宋体"/>
          <w:color w:val="auto"/>
          <w:highlight w:val="none"/>
          <w:lang w:val="en-US" w:eastAsia="zh-CN"/>
        </w:rPr>
        <w:t>除税</w:t>
      </w:r>
      <w:r>
        <w:rPr>
          <w:rFonts w:hint="eastAsia" w:ascii="宋体" w:hAnsi="宋体" w:eastAsia="宋体" w:cs="宋体"/>
          <w:color w:val="auto"/>
          <w:highlight w:val="none"/>
        </w:rPr>
        <w:t>总金额最低报价情况时，</w:t>
      </w:r>
      <w:r>
        <w:rPr>
          <w:rFonts w:hint="eastAsia" w:ascii="宋体" w:hAnsi="宋体" w:eastAsia="宋体" w:cs="宋体"/>
          <w:b/>
          <w:bCs/>
          <w:color w:val="auto"/>
          <w:highlight w:val="none"/>
        </w:rPr>
        <w:t>则由</w:t>
      </w:r>
      <w:r>
        <w:rPr>
          <w:rFonts w:hint="eastAsia" w:ascii="宋体" w:hAnsi="宋体" w:eastAsia="宋体" w:cs="宋体"/>
          <w:b/>
          <w:bCs/>
          <w:color w:val="auto"/>
        </w:rPr>
        <w:t>评审小组按少数服从多数的原则通过投票表决决定。</w:t>
      </w:r>
    </w:p>
    <w:p w14:paraId="62153869">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2.响应报价出现前后不一致的，应按照下列原则修正：</w:t>
      </w:r>
    </w:p>
    <w:p w14:paraId="32A47A5C">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2.1响应文件的报价函内容与响应文件报价明细表相应内容不一致的，以报价函为准；</w:t>
      </w:r>
    </w:p>
    <w:p w14:paraId="75AE2143">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2.2大写金额和小写金额不一致的，以大写金额为准；</w:t>
      </w:r>
    </w:p>
    <w:p w14:paraId="7136EB97">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2.3总价金额与按单价汇总金额不一致的，以总价为准，修改单价。</w:t>
      </w:r>
    </w:p>
    <w:p w14:paraId="32E9C6E4">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3.出现下列情形之一的，采购人应当终止询价采购活动，发布项目终止公告并说明原因，重新开展采购活动：</w:t>
      </w:r>
    </w:p>
    <w:p w14:paraId="0D8BC8B7">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3.1因情况变化，不再符合规定的询价采购方式适用情形的；</w:t>
      </w:r>
    </w:p>
    <w:p w14:paraId="4C6490C5">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3.2出现影响采购公正的违法、违规行为的；</w:t>
      </w:r>
    </w:p>
    <w:p w14:paraId="3F233B46">
      <w:pPr>
        <w:widowControl/>
        <w:snapToGrid w:val="0"/>
        <w:spacing w:line="460" w:lineRule="exact"/>
        <w:ind w:firstLine="480" w:firstLineChars="200"/>
        <w:rPr>
          <w:rFonts w:hint="eastAsia" w:ascii="宋体" w:hAnsi="宋体" w:eastAsia="宋体" w:cs="宋体"/>
        </w:rPr>
      </w:pPr>
      <w:r>
        <w:rPr>
          <w:rFonts w:hint="eastAsia" w:ascii="宋体" w:hAnsi="宋体" w:eastAsia="宋体" w:cs="宋体"/>
          <w:sz w:val="24"/>
        </w:rPr>
        <w:t>3.3在采购过程中符合竞争要求的供应商或者报价未超过采购限价的供应商不足3家的。</w:t>
      </w:r>
    </w:p>
    <w:p w14:paraId="491A3D0E">
      <w:pPr>
        <w:widowControl/>
        <w:snapToGrid w:val="0"/>
        <w:spacing w:line="460" w:lineRule="exact"/>
        <w:ind w:firstLine="480" w:firstLineChars="200"/>
        <w:rPr>
          <w:rFonts w:hint="eastAsia" w:ascii="宋体" w:hAnsi="宋体" w:eastAsia="宋体" w:cs="宋体"/>
          <w:sz w:val="24"/>
        </w:rPr>
      </w:pPr>
      <w:r>
        <w:rPr>
          <w:rFonts w:hint="eastAsia" w:ascii="宋体" w:hAnsi="宋体" w:eastAsia="宋体" w:cs="宋体"/>
          <w:sz w:val="24"/>
        </w:rPr>
        <w:t>4.不再询价</w:t>
      </w:r>
    </w:p>
    <w:p w14:paraId="67E14AAC">
      <w:pPr>
        <w:widowControl/>
        <w:snapToGrid w:val="0"/>
        <w:spacing w:line="460" w:lineRule="exact"/>
        <w:ind w:firstLine="480" w:firstLineChars="200"/>
        <w:rPr>
          <w:rFonts w:hint="eastAsia" w:ascii="宋体" w:hAnsi="宋体" w:eastAsia="宋体" w:cs="宋体"/>
          <w:highlight w:val="none"/>
          <w:lang w:val="en-US" w:eastAsia="zh-CN"/>
        </w:rPr>
      </w:pPr>
      <w:r>
        <w:rPr>
          <w:rFonts w:hint="eastAsia" w:ascii="宋体" w:hAnsi="宋体" w:eastAsia="宋体" w:cs="宋体"/>
          <w:sz w:val="24"/>
          <w:highlight w:val="none"/>
          <w:lang w:val="en-US" w:eastAsia="zh-CN"/>
        </w:rPr>
        <w:t>4.1若</w:t>
      </w:r>
      <w:r>
        <w:rPr>
          <w:rFonts w:hint="eastAsia" w:ascii="宋体" w:hAnsi="宋体" w:eastAsia="宋体" w:cs="宋体"/>
          <w:sz w:val="24"/>
          <w:highlight w:val="none"/>
        </w:rPr>
        <w:t>第二次询价后，报价未超过采购限价的供应商或者经评审有效的供应商</w:t>
      </w:r>
      <w:r>
        <w:rPr>
          <w:rFonts w:hint="eastAsia" w:ascii="宋体" w:hAnsi="宋体" w:eastAsia="宋体" w:cs="宋体"/>
          <w:sz w:val="24"/>
          <w:highlight w:val="none"/>
          <w:lang w:val="en-US" w:eastAsia="zh-CN"/>
        </w:rPr>
        <w:t>只有2家时</w:t>
      </w:r>
      <w:r>
        <w:rPr>
          <w:rFonts w:hint="eastAsia" w:ascii="宋体" w:hAnsi="宋体" w:eastAsia="宋体" w:cs="宋体"/>
          <w:sz w:val="24"/>
          <w:highlight w:val="none"/>
        </w:rPr>
        <w:t>，</w:t>
      </w:r>
      <w:r>
        <w:rPr>
          <w:rFonts w:hint="eastAsia" w:ascii="宋体" w:hAnsi="宋体" w:eastAsia="宋体" w:cs="宋体"/>
          <w:sz w:val="24"/>
          <w:highlight w:val="none"/>
          <w:lang w:val="en-US" w:eastAsia="zh-CN"/>
        </w:rPr>
        <w:t>经评审小组</w:t>
      </w:r>
      <w:r>
        <w:rPr>
          <w:rFonts w:hint="eastAsia" w:ascii="宋体" w:hAnsi="宋体" w:eastAsia="宋体" w:cs="宋体"/>
          <w:sz w:val="24"/>
          <w:highlight w:val="none"/>
        </w:rPr>
        <w:t>审查认为采购文件没有倾向性或歧视性条款</w:t>
      </w:r>
      <w:r>
        <w:rPr>
          <w:rFonts w:hint="eastAsia" w:ascii="宋体" w:hAnsi="宋体" w:eastAsia="宋体" w:cs="宋体"/>
          <w:sz w:val="24"/>
          <w:highlight w:val="none"/>
          <w:lang w:eastAsia="zh-CN"/>
        </w:rPr>
        <w:t>，</w:t>
      </w:r>
      <w:r>
        <w:rPr>
          <w:rFonts w:hint="eastAsia" w:ascii="宋体" w:hAnsi="宋体" w:eastAsia="宋体" w:cs="宋体"/>
          <w:sz w:val="24"/>
          <w:highlight w:val="none"/>
        </w:rPr>
        <w:t>采购方式由询价直接转为</w:t>
      </w:r>
      <w:r>
        <w:rPr>
          <w:rFonts w:hint="eastAsia" w:ascii="宋体" w:hAnsi="宋体" w:eastAsia="宋体" w:cs="宋体"/>
          <w:sz w:val="24"/>
          <w:highlight w:val="none"/>
          <w:lang w:val="en-US" w:eastAsia="zh-CN"/>
        </w:rPr>
        <w:t>竞争性</w:t>
      </w:r>
      <w:r>
        <w:rPr>
          <w:rFonts w:hint="eastAsia" w:ascii="宋体" w:hAnsi="宋体" w:eastAsia="宋体" w:cs="宋体"/>
          <w:sz w:val="24"/>
          <w:highlight w:val="none"/>
        </w:rPr>
        <w:t>谈判，询价采购文件即为谈判文件，询价评审小组成员即为询价谈判小组成员，询价保证金转为谈判保证金（若有）</w:t>
      </w:r>
      <w:r>
        <w:rPr>
          <w:rFonts w:hint="eastAsia" w:ascii="宋体" w:hAnsi="宋体" w:eastAsia="宋体" w:cs="宋体"/>
          <w:sz w:val="24"/>
          <w:highlight w:val="none"/>
          <w:lang w:eastAsia="zh-CN"/>
        </w:rPr>
        <w:t>。</w:t>
      </w:r>
    </w:p>
    <w:p w14:paraId="0E6067EF">
      <w:pPr>
        <w:widowControl/>
        <w:snapToGri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4.2若</w:t>
      </w:r>
      <w:r>
        <w:rPr>
          <w:rFonts w:hint="eastAsia" w:ascii="宋体" w:hAnsi="宋体" w:eastAsia="宋体" w:cs="宋体"/>
          <w:sz w:val="24"/>
          <w:highlight w:val="none"/>
        </w:rPr>
        <w:t>第二次询价后，报价未超过采购限价的供应商或者经评审有效的供应商</w:t>
      </w:r>
      <w:r>
        <w:rPr>
          <w:rFonts w:hint="eastAsia" w:ascii="宋体" w:hAnsi="宋体" w:eastAsia="宋体" w:cs="宋体"/>
          <w:sz w:val="24"/>
          <w:highlight w:val="none"/>
          <w:lang w:val="en-US" w:eastAsia="zh-CN"/>
        </w:rPr>
        <w:t>少于2家</w:t>
      </w:r>
      <w:r>
        <w:rPr>
          <w:rFonts w:hint="eastAsia" w:ascii="宋体" w:hAnsi="宋体" w:eastAsia="宋体" w:cs="宋体"/>
          <w:sz w:val="24"/>
          <w:highlight w:val="none"/>
        </w:rPr>
        <w:t>，</w:t>
      </w:r>
      <w:r>
        <w:rPr>
          <w:rFonts w:hint="eastAsia" w:ascii="宋体" w:hAnsi="宋体" w:eastAsia="宋体" w:cs="宋体"/>
          <w:sz w:val="24"/>
          <w:highlight w:val="none"/>
          <w:lang w:val="en-US" w:eastAsia="zh-CN"/>
        </w:rPr>
        <w:t>本次采购终止</w:t>
      </w:r>
      <w:r>
        <w:rPr>
          <w:rFonts w:hint="eastAsia" w:ascii="宋体" w:hAnsi="宋体" w:eastAsia="宋体" w:cs="宋体"/>
          <w:sz w:val="24"/>
          <w:highlight w:val="none"/>
        </w:rPr>
        <w:t>。</w:t>
      </w:r>
    </w:p>
    <w:p w14:paraId="7DB1F30E">
      <w:pPr>
        <w:widowControl/>
        <w:snapToGrid w:val="0"/>
        <w:spacing w:line="460" w:lineRule="exact"/>
        <w:ind w:firstLine="480" w:firstLineChars="200"/>
        <w:rPr>
          <w:rFonts w:hint="eastAsia" w:ascii="宋体" w:hAnsi="宋体" w:eastAsia="宋体" w:cs="宋体"/>
          <w:kern w:val="0"/>
          <w:sz w:val="24"/>
        </w:rPr>
        <w:sectPr>
          <w:pgSz w:w="11906" w:h="16838"/>
          <w:pgMar w:top="1247" w:right="1418" w:bottom="1247" w:left="1588" w:header="851" w:footer="992" w:gutter="0"/>
          <w:pgBorders>
            <w:top w:val="none" w:sz="0" w:space="0"/>
            <w:left w:val="none" w:sz="0" w:space="0"/>
            <w:bottom w:val="none" w:sz="0" w:space="0"/>
            <w:right w:val="none" w:sz="0" w:space="0"/>
          </w:pgBorders>
          <w:cols w:space="720" w:num="1"/>
          <w:docGrid w:type="lines" w:linePitch="312" w:charSpace="0"/>
        </w:sectPr>
      </w:pPr>
    </w:p>
    <w:p w14:paraId="5A763E88">
      <w:pPr>
        <w:numPr>
          <w:ilvl w:val="0"/>
          <w:numId w:val="1"/>
        </w:numPr>
        <w:spacing w:line="460" w:lineRule="exact"/>
        <w:jc w:val="center"/>
        <w:outlineLvl w:val="0"/>
        <w:rPr>
          <w:rFonts w:hint="eastAsia" w:ascii="宋体" w:hAnsi="宋体" w:eastAsia="宋体" w:cs="宋体"/>
          <w:b/>
          <w:sz w:val="36"/>
          <w:szCs w:val="36"/>
        </w:rPr>
      </w:pPr>
      <w:r>
        <w:rPr>
          <w:rFonts w:hint="eastAsia" w:ascii="宋体" w:hAnsi="宋体" w:eastAsia="宋体" w:cs="宋体"/>
          <w:b/>
          <w:sz w:val="36"/>
          <w:szCs w:val="36"/>
        </w:rPr>
        <w:t>拟签订的合同文本</w:t>
      </w:r>
    </w:p>
    <w:p w14:paraId="464B7208">
      <w:pPr>
        <w:rPr>
          <w:rFonts w:hint="eastAsia" w:ascii="宋体" w:hAnsi="宋体" w:eastAsia="宋体" w:cs="宋体"/>
          <w:sz w:val="24"/>
        </w:rPr>
      </w:pPr>
    </w:p>
    <w:p w14:paraId="43FFDC06">
      <w:pPr>
        <w:rPr>
          <w:rFonts w:hint="eastAsia" w:ascii="宋体" w:hAnsi="宋体" w:eastAsia="宋体" w:cs="宋体"/>
          <w:sz w:val="24"/>
          <w:u w:val="single"/>
        </w:rPr>
      </w:pPr>
      <w:r>
        <w:rPr>
          <w:rFonts w:hint="eastAsia" w:ascii="宋体" w:hAnsi="宋体" w:eastAsia="宋体" w:cs="宋体"/>
          <w:sz w:val="24"/>
        </w:rPr>
        <w:t>合同编号：</w:t>
      </w:r>
      <w:r>
        <w:rPr>
          <w:rFonts w:hint="eastAsia" w:ascii="宋体" w:hAnsi="宋体" w:eastAsia="宋体" w:cs="宋体"/>
          <w:sz w:val="24"/>
          <w:u w:val="single"/>
        </w:rPr>
        <w:t xml:space="preserve"> LJGS-</w:t>
      </w:r>
      <w:r>
        <w:rPr>
          <w:rFonts w:hint="eastAsia" w:ascii="宋体" w:hAnsi="宋体" w:eastAsia="宋体" w:cs="宋体"/>
          <w:sz w:val="24"/>
          <w:u w:val="single"/>
          <w:lang w:eastAsia="zh-CN"/>
        </w:rPr>
        <w:t>2025</w:t>
      </w:r>
      <w:r>
        <w:rPr>
          <w:rFonts w:hint="eastAsia" w:ascii="宋体" w:hAnsi="宋体" w:eastAsia="宋体" w:cs="宋体"/>
          <w:sz w:val="24"/>
          <w:u w:val="single"/>
        </w:rPr>
        <w:t xml:space="preserve">-          </w:t>
      </w:r>
    </w:p>
    <w:p w14:paraId="4D7182E1">
      <w:pPr>
        <w:spacing w:line="480" w:lineRule="auto"/>
        <w:rPr>
          <w:rFonts w:hint="eastAsia" w:ascii="宋体" w:hAnsi="宋体" w:eastAsia="宋体" w:cs="宋体"/>
          <w:b/>
          <w:sz w:val="24"/>
        </w:rPr>
      </w:pPr>
    </w:p>
    <w:p w14:paraId="38DC966A">
      <w:pPr>
        <w:pStyle w:val="4"/>
        <w:rPr>
          <w:rFonts w:hint="eastAsia" w:ascii="宋体" w:hAnsi="宋体" w:eastAsia="宋体" w:cs="宋体"/>
          <w:sz w:val="24"/>
        </w:rPr>
      </w:pPr>
    </w:p>
    <w:p w14:paraId="790E078D">
      <w:pPr>
        <w:rPr>
          <w:rFonts w:hint="eastAsia" w:ascii="宋体" w:hAnsi="宋体" w:eastAsia="宋体" w:cs="宋体"/>
        </w:rPr>
      </w:pPr>
    </w:p>
    <w:p w14:paraId="04E0B110">
      <w:pPr>
        <w:spacing w:line="480" w:lineRule="auto"/>
        <w:jc w:val="center"/>
        <w:rPr>
          <w:rFonts w:hint="eastAsia" w:ascii="宋体" w:hAnsi="宋体" w:eastAsia="宋体" w:cs="宋体"/>
          <w:b/>
          <w:sz w:val="36"/>
          <w:szCs w:val="36"/>
        </w:rPr>
      </w:pPr>
      <w:r>
        <w:rPr>
          <w:rFonts w:hint="eastAsia" w:ascii="宋体" w:hAnsi="宋体" w:eastAsia="宋体" w:cs="宋体"/>
          <w:b/>
          <w:sz w:val="36"/>
          <w:szCs w:val="36"/>
        </w:rPr>
        <w:t>货物类采购合同</w:t>
      </w:r>
    </w:p>
    <w:p w14:paraId="544A613F">
      <w:pPr>
        <w:pStyle w:val="25"/>
        <w:rPr>
          <w:rFonts w:hint="eastAsia" w:ascii="宋体" w:hAnsi="宋体" w:eastAsia="宋体" w:cs="宋体"/>
          <w:szCs w:val="24"/>
        </w:rPr>
      </w:pPr>
    </w:p>
    <w:p w14:paraId="214ECB82">
      <w:pPr>
        <w:ind w:firstLine="960" w:firstLineChars="400"/>
        <w:rPr>
          <w:rFonts w:hint="eastAsia" w:ascii="宋体" w:hAnsi="宋体" w:eastAsia="宋体" w:cs="宋体"/>
          <w:sz w:val="24"/>
          <w:lang w:eastAsia="zh-CN"/>
        </w:rPr>
      </w:pPr>
      <w:r>
        <w:rPr>
          <w:rFonts w:hint="eastAsia" w:ascii="宋体" w:hAnsi="宋体" w:eastAsia="宋体" w:cs="宋体"/>
          <w:sz w:val="24"/>
        </w:rPr>
        <w:t>项目名称：</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2025年-2026年木托盘采购项目</w:t>
      </w:r>
    </w:p>
    <w:p w14:paraId="2BF490B8">
      <w:pPr>
        <w:spacing w:before="120" w:line="22" w:lineRule="atLeast"/>
        <w:ind w:left="960"/>
        <w:rPr>
          <w:rFonts w:hint="eastAsia" w:ascii="宋体" w:hAnsi="宋体" w:eastAsia="宋体" w:cs="宋体"/>
          <w:sz w:val="24"/>
        </w:rPr>
      </w:pPr>
    </w:p>
    <w:p w14:paraId="5B777D28">
      <w:pPr>
        <w:spacing w:before="120" w:line="22" w:lineRule="atLeast"/>
        <w:ind w:left="960"/>
        <w:rPr>
          <w:rFonts w:hint="eastAsia" w:ascii="宋体" w:hAnsi="宋体" w:eastAsia="宋体" w:cs="宋体"/>
          <w:sz w:val="24"/>
          <w:u w:val="single"/>
        </w:rPr>
      </w:pPr>
      <w:r>
        <w:rPr>
          <w:rFonts w:hint="eastAsia" w:ascii="宋体" w:hAnsi="宋体" w:eastAsia="宋体" w:cs="宋体"/>
          <w:sz w:val="24"/>
        </w:rPr>
        <w:t>甲    方：</w:t>
      </w:r>
      <w:r>
        <w:rPr>
          <w:rFonts w:hint="eastAsia" w:ascii="宋体" w:hAnsi="宋体" w:eastAsia="宋体" w:cs="宋体"/>
          <w:sz w:val="24"/>
          <w:u w:val="single"/>
        </w:rPr>
        <w:t xml:space="preserve">  杭州临江环境能源有限公司  </w:t>
      </w:r>
    </w:p>
    <w:p w14:paraId="7F769A58">
      <w:pPr>
        <w:spacing w:before="120" w:line="22" w:lineRule="atLeast"/>
        <w:rPr>
          <w:rFonts w:hint="eastAsia" w:ascii="宋体" w:hAnsi="宋体" w:eastAsia="宋体" w:cs="宋体"/>
          <w:sz w:val="24"/>
          <w:lang w:val="en-US" w:eastAsia="zh-CN"/>
        </w:rPr>
      </w:pPr>
      <w:r>
        <w:rPr>
          <w:rFonts w:hint="eastAsia" w:ascii="宋体" w:hAnsi="宋体" w:eastAsia="宋体" w:cs="宋体"/>
          <w:sz w:val="24"/>
          <w:lang w:val="en-US" w:eastAsia="zh-CN"/>
        </w:rPr>
        <w:t xml:space="preserve"> </w:t>
      </w:r>
    </w:p>
    <w:p w14:paraId="7754DC7C">
      <w:pPr>
        <w:spacing w:before="120" w:line="22" w:lineRule="atLeast"/>
        <w:ind w:left="960"/>
        <w:rPr>
          <w:rFonts w:hint="eastAsia" w:ascii="宋体" w:hAnsi="宋体" w:eastAsia="宋体" w:cs="宋体"/>
          <w:sz w:val="24"/>
          <w:u w:val="single"/>
        </w:rPr>
      </w:pPr>
      <w:r>
        <w:rPr>
          <w:rFonts w:hint="eastAsia" w:ascii="宋体" w:hAnsi="宋体" w:eastAsia="宋体" w:cs="宋体"/>
          <w:sz w:val="24"/>
        </w:rPr>
        <w:t>乙    方：</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***公司</w:t>
      </w:r>
      <w:r>
        <w:rPr>
          <w:rFonts w:hint="eastAsia" w:ascii="宋体" w:hAnsi="宋体" w:eastAsia="宋体" w:cs="宋体"/>
          <w:sz w:val="24"/>
          <w:u w:val="single"/>
        </w:rPr>
        <w:t xml:space="preserve">                </w:t>
      </w:r>
    </w:p>
    <w:p w14:paraId="106859F8">
      <w:pPr>
        <w:spacing w:before="120" w:line="22" w:lineRule="atLeast"/>
        <w:rPr>
          <w:rFonts w:hint="eastAsia" w:ascii="宋体" w:hAnsi="宋体" w:eastAsia="宋体" w:cs="宋体"/>
          <w:sz w:val="24"/>
        </w:rPr>
      </w:pPr>
    </w:p>
    <w:p w14:paraId="7F85BBCE">
      <w:pPr>
        <w:spacing w:before="120" w:line="22" w:lineRule="atLeast"/>
        <w:ind w:firstLine="960" w:firstLineChars="400"/>
        <w:rPr>
          <w:rFonts w:hint="eastAsia" w:ascii="宋体" w:hAnsi="宋体" w:eastAsia="宋体" w:cs="宋体"/>
          <w:sz w:val="24"/>
          <w:u w:val="single"/>
        </w:rPr>
      </w:pPr>
      <w:r>
        <w:rPr>
          <w:rFonts w:hint="eastAsia" w:ascii="宋体" w:hAnsi="宋体" w:eastAsia="宋体" w:cs="宋体"/>
          <w:sz w:val="24"/>
        </w:rPr>
        <w:t>签 订 地：</w:t>
      </w:r>
      <w:r>
        <w:rPr>
          <w:rFonts w:hint="eastAsia" w:ascii="宋体" w:hAnsi="宋体" w:eastAsia="宋体" w:cs="宋体"/>
          <w:sz w:val="24"/>
          <w:u w:val="single"/>
        </w:rPr>
        <w:t xml:space="preserve">   浙江省杭州市钱塘区       </w:t>
      </w:r>
    </w:p>
    <w:p w14:paraId="17C5B90E">
      <w:pPr>
        <w:spacing w:before="120" w:line="22" w:lineRule="atLeast"/>
        <w:rPr>
          <w:rFonts w:hint="eastAsia" w:ascii="宋体" w:hAnsi="宋体" w:eastAsia="宋体" w:cs="宋体"/>
          <w:sz w:val="24"/>
        </w:rPr>
      </w:pPr>
    </w:p>
    <w:p w14:paraId="6391FEFE">
      <w:pPr>
        <w:tabs>
          <w:tab w:val="right" w:pos="7346"/>
        </w:tabs>
        <w:spacing w:before="120" w:line="22" w:lineRule="atLeast"/>
        <w:ind w:firstLine="960" w:firstLineChars="400"/>
        <w:rPr>
          <w:rFonts w:hint="eastAsia" w:ascii="宋体" w:hAnsi="宋体" w:eastAsia="宋体" w:cs="宋体"/>
          <w:sz w:val="24"/>
          <w:u w:val="single"/>
          <w:lang w:eastAsia="zh-CN"/>
        </w:rPr>
      </w:pPr>
      <w:r>
        <w:rPr>
          <w:rFonts w:hint="eastAsia" w:ascii="宋体" w:hAnsi="宋体" w:eastAsia="宋体" w:cs="宋体"/>
          <w:sz w:val="24"/>
        </w:rPr>
        <w:t>签订日期：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r>
        <w:rPr>
          <w:rFonts w:hint="eastAsia" w:ascii="宋体" w:hAnsi="宋体" w:eastAsia="宋体" w:cs="宋体"/>
          <w:sz w:val="24"/>
          <w:lang w:eastAsia="zh-CN"/>
        </w:rPr>
        <w:tab/>
      </w:r>
    </w:p>
    <w:p w14:paraId="311B5086">
      <w:pPr>
        <w:pStyle w:val="8"/>
        <w:rPr>
          <w:rFonts w:hint="eastAsia" w:ascii="宋体" w:hAnsi="宋体" w:eastAsia="宋体" w:cs="宋体"/>
        </w:rPr>
      </w:pPr>
    </w:p>
    <w:p w14:paraId="7BAE1BAE">
      <w:pPr>
        <w:pStyle w:val="9"/>
        <w:rPr>
          <w:rFonts w:hint="eastAsia" w:ascii="宋体" w:hAnsi="宋体" w:eastAsia="宋体" w:cs="宋体"/>
        </w:rPr>
      </w:pPr>
    </w:p>
    <w:p w14:paraId="4D92923D">
      <w:pPr>
        <w:rPr>
          <w:rFonts w:hint="eastAsia" w:ascii="宋体" w:hAnsi="宋体" w:eastAsia="宋体" w:cs="宋体"/>
        </w:rPr>
      </w:pPr>
    </w:p>
    <w:p w14:paraId="0C705AD2">
      <w:pPr>
        <w:pStyle w:val="8"/>
        <w:rPr>
          <w:rFonts w:hint="eastAsia" w:ascii="宋体" w:hAnsi="宋体" w:eastAsia="宋体" w:cs="宋体"/>
        </w:rPr>
      </w:pPr>
    </w:p>
    <w:p w14:paraId="3DA5402C">
      <w:pPr>
        <w:pStyle w:val="9"/>
        <w:rPr>
          <w:rFonts w:hint="eastAsia" w:ascii="宋体" w:hAnsi="宋体" w:eastAsia="宋体" w:cs="宋体"/>
        </w:rPr>
      </w:pPr>
    </w:p>
    <w:p w14:paraId="333DF1B7">
      <w:pPr>
        <w:rPr>
          <w:rFonts w:hint="eastAsia" w:ascii="宋体" w:hAnsi="宋体" w:eastAsia="宋体" w:cs="宋体"/>
        </w:rPr>
      </w:pPr>
    </w:p>
    <w:p w14:paraId="56C66C08">
      <w:pPr>
        <w:pStyle w:val="8"/>
        <w:rPr>
          <w:rFonts w:hint="eastAsia" w:ascii="宋体" w:hAnsi="宋体" w:eastAsia="宋体" w:cs="宋体"/>
        </w:rPr>
      </w:pPr>
    </w:p>
    <w:p w14:paraId="72508549">
      <w:pPr>
        <w:pStyle w:val="9"/>
        <w:rPr>
          <w:rFonts w:hint="eastAsia" w:ascii="宋体" w:hAnsi="宋体" w:eastAsia="宋体" w:cs="宋体"/>
        </w:rPr>
      </w:pPr>
    </w:p>
    <w:p w14:paraId="17C0642E">
      <w:pPr>
        <w:rPr>
          <w:rFonts w:hint="eastAsia" w:ascii="宋体" w:hAnsi="宋体" w:eastAsia="宋体" w:cs="宋体"/>
        </w:rPr>
      </w:pPr>
    </w:p>
    <w:p w14:paraId="1D707F69">
      <w:pPr>
        <w:pStyle w:val="8"/>
        <w:rPr>
          <w:rFonts w:hint="eastAsia" w:ascii="宋体" w:hAnsi="宋体" w:eastAsia="宋体" w:cs="宋体"/>
        </w:rPr>
      </w:pPr>
    </w:p>
    <w:p w14:paraId="3B4DB76F">
      <w:pPr>
        <w:pStyle w:val="9"/>
        <w:rPr>
          <w:rFonts w:hint="eastAsia" w:ascii="宋体" w:hAnsi="宋体" w:eastAsia="宋体" w:cs="宋体"/>
        </w:rPr>
      </w:pPr>
    </w:p>
    <w:p w14:paraId="5CBCE0C2">
      <w:pPr>
        <w:rPr>
          <w:rFonts w:hint="eastAsia" w:ascii="宋体" w:hAnsi="宋体" w:eastAsia="宋体" w:cs="宋体"/>
        </w:rPr>
      </w:pPr>
    </w:p>
    <w:p w14:paraId="63F59224">
      <w:pPr>
        <w:pStyle w:val="8"/>
        <w:rPr>
          <w:rFonts w:hint="eastAsia" w:ascii="宋体" w:hAnsi="宋体" w:eastAsia="宋体" w:cs="宋体"/>
        </w:rPr>
      </w:pPr>
    </w:p>
    <w:p w14:paraId="081EDCBD">
      <w:pPr>
        <w:pStyle w:val="9"/>
        <w:rPr>
          <w:rFonts w:hint="eastAsia" w:ascii="宋体" w:hAnsi="宋体" w:eastAsia="宋体" w:cs="宋体"/>
        </w:rPr>
      </w:pPr>
    </w:p>
    <w:p w14:paraId="4B7E6CB7">
      <w:pPr>
        <w:rPr>
          <w:rFonts w:hint="eastAsia" w:ascii="宋体" w:hAnsi="宋体" w:eastAsia="宋体" w:cs="宋体"/>
        </w:rPr>
      </w:pPr>
    </w:p>
    <w:p w14:paraId="4328C348">
      <w:pPr>
        <w:pStyle w:val="8"/>
        <w:rPr>
          <w:rFonts w:hint="eastAsia" w:ascii="宋体" w:hAnsi="宋体" w:eastAsia="宋体" w:cs="宋体"/>
        </w:rPr>
      </w:pPr>
    </w:p>
    <w:p w14:paraId="784948FE">
      <w:pPr>
        <w:pStyle w:val="25"/>
        <w:ind w:left="0" w:leftChars="0" w:firstLine="0" w:firstLineChars="0"/>
        <w:rPr>
          <w:rFonts w:hint="eastAsia" w:ascii="宋体" w:hAnsi="宋体" w:eastAsia="宋体" w:cs="宋体"/>
          <w:b/>
          <w:szCs w:val="24"/>
        </w:rPr>
      </w:pPr>
    </w:p>
    <w:p w14:paraId="6F6D847D">
      <w:pPr>
        <w:pStyle w:val="9"/>
        <w:jc w:val="center"/>
        <w:rPr>
          <w:rFonts w:hint="eastAsia" w:ascii="宋体" w:hAnsi="宋体" w:eastAsia="宋体" w:cs="宋体"/>
          <w:b/>
          <w:bCs/>
        </w:rPr>
      </w:pPr>
      <w:r>
        <w:rPr>
          <w:rFonts w:hint="eastAsia" w:ascii="宋体" w:hAnsi="宋体" w:eastAsia="宋体" w:cs="宋体"/>
          <w:b/>
          <w:bCs/>
        </w:rPr>
        <w:t>目录</w:t>
      </w:r>
    </w:p>
    <w:p w14:paraId="6772DA99">
      <w:pPr>
        <w:pStyle w:val="11"/>
        <w:spacing w:line="360" w:lineRule="auto"/>
        <w:ind w:firstLine="240" w:firstLineChars="100"/>
        <w:rPr>
          <w:rFonts w:hint="eastAsia" w:ascii="宋体" w:hAnsi="宋体" w:eastAsia="宋体" w:cs="宋体"/>
        </w:rPr>
      </w:pPr>
      <w:r>
        <w:rPr>
          <w:rFonts w:hint="eastAsia" w:ascii="宋体" w:hAnsi="宋体" w:eastAsia="宋体" w:cs="宋体"/>
        </w:rPr>
        <w:t>第一章 合同书  ……………………………………………………………（页码）</w:t>
      </w:r>
    </w:p>
    <w:p w14:paraId="3E0BEF39">
      <w:pPr>
        <w:pStyle w:val="11"/>
        <w:spacing w:line="360" w:lineRule="auto"/>
        <w:ind w:firstLine="240" w:firstLineChars="100"/>
        <w:rPr>
          <w:rFonts w:hint="eastAsia" w:ascii="宋体" w:hAnsi="宋体" w:eastAsia="宋体" w:cs="宋体"/>
        </w:rPr>
      </w:pPr>
      <w:r>
        <w:rPr>
          <w:rFonts w:hint="eastAsia" w:ascii="宋体" w:hAnsi="宋体" w:eastAsia="宋体" w:cs="宋体"/>
        </w:rPr>
        <w:t>第二章 合同一般条款………………………………………………………（页码）</w:t>
      </w:r>
    </w:p>
    <w:p w14:paraId="5F47F1C0">
      <w:pPr>
        <w:pStyle w:val="11"/>
        <w:spacing w:line="360" w:lineRule="auto"/>
        <w:ind w:firstLine="240" w:firstLineChars="100"/>
        <w:rPr>
          <w:rFonts w:hint="eastAsia" w:ascii="宋体" w:hAnsi="宋体" w:eastAsia="宋体" w:cs="宋体"/>
        </w:rPr>
      </w:pPr>
      <w:r>
        <w:rPr>
          <w:rFonts w:hint="eastAsia" w:ascii="宋体" w:hAnsi="宋体" w:eastAsia="宋体" w:cs="宋体"/>
        </w:rPr>
        <w:t>第</w:t>
      </w:r>
      <w:r>
        <w:rPr>
          <w:rFonts w:hint="eastAsia" w:eastAsia="宋体" w:cs="宋体"/>
          <w:lang w:val="en-US" w:eastAsia="zh-CN"/>
        </w:rPr>
        <w:t>三</w:t>
      </w:r>
      <w:r>
        <w:rPr>
          <w:rFonts w:hint="eastAsia" w:ascii="宋体" w:hAnsi="宋体" w:eastAsia="宋体" w:cs="宋体"/>
        </w:rPr>
        <w:t>章 廉洁协议……………………………………………………………（页码）</w:t>
      </w:r>
    </w:p>
    <w:p w14:paraId="1308A485">
      <w:pPr>
        <w:pStyle w:val="11"/>
        <w:spacing w:line="360" w:lineRule="auto"/>
        <w:ind w:firstLine="240" w:firstLineChars="100"/>
        <w:rPr>
          <w:rFonts w:hint="eastAsia" w:ascii="宋体" w:hAnsi="宋体" w:eastAsia="宋体" w:cs="宋体"/>
        </w:rPr>
      </w:pPr>
    </w:p>
    <w:p w14:paraId="7BB940D1">
      <w:pPr>
        <w:pStyle w:val="25"/>
        <w:rPr>
          <w:rFonts w:hint="eastAsia" w:ascii="宋体" w:hAnsi="宋体" w:eastAsia="宋体" w:cs="宋体"/>
          <w:szCs w:val="24"/>
        </w:rPr>
      </w:pPr>
    </w:p>
    <w:p w14:paraId="2B963A54">
      <w:pPr>
        <w:pStyle w:val="11"/>
        <w:rPr>
          <w:rFonts w:hint="eastAsia" w:ascii="宋体" w:hAnsi="宋体" w:eastAsia="宋体" w:cs="宋体"/>
        </w:rPr>
      </w:pPr>
    </w:p>
    <w:p w14:paraId="34CC2662">
      <w:pPr>
        <w:pStyle w:val="11"/>
        <w:rPr>
          <w:rFonts w:hint="eastAsia" w:ascii="宋体" w:hAnsi="宋体" w:eastAsia="宋体" w:cs="宋体"/>
        </w:rPr>
      </w:pPr>
    </w:p>
    <w:p w14:paraId="6C109E8C">
      <w:pPr>
        <w:pStyle w:val="11"/>
        <w:rPr>
          <w:rFonts w:hint="eastAsia" w:ascii="宋体" w:hAnsi="宋体" w:eastAsia="宋体" w:cs="宋体"/>
        </w:rPr>
      </w:pPr>
    </w:p>
    <w:p w14:paraId="11C026A3">
      <w:pPr>
        <w:pStyle w:val="11"/>
        <w:rPr>
          <w:rFonts w:hint="eastAsia" w:ascii="宋体" w:hAnsi="宋体" w:eastAsia="宋体" w:cs="宋体"/>
        </w:rPr>
      </w:pPr>
    </w:p>
    <w:p w14:paraId="7DBDD599">
      <w:pPr>
        <w:pStyle w:val="11"/>
        <w:rPr>
          <w:rFonts w:hint="eastAsia" w:ascii="宋体" w:hAnsi="宋体" w:eastAsia="宋体" w:cs="宋体"/>
        </w:rPr>
      </w:pPr>
    </w:p>
    <w:p w14:paraId="720DBC14">
      <w:pPr>
        <w:pStyle w:val="11"/>
        <w:rPr>
          <w:rFonts w:hint="eastAsia" w:ascii="宋体" w:hAnsi="宋体" w:eastAsia="宋体" w:cs="宋体"/>
        </w:rPr>
      </w:pPr>
    </w:p>
    <w:p w14:paraId="6D6EAC02">
      <w:pPr>
        <w:pStyle w:val="11"/>
        <w:rPr>
          <w:rFonts w:hint="eastAsia" w:ascii="宋体" w:hAnsi="宋体" w:eastAsia="宋体" w:cs="宋体"/>
        </w:rPr>
      </w:pPr>
    </w:p>
    <w:p w14:paraId="3DC0D739">
      <w:pPr>
        <w:pStyle w:val="11"/>
        <w:rPr>
          <w:rFonts w:hint="eastAsia" w:ascii="宋体" w:hAnsi="宋体" w:eastAsia="宋体" w:cs="宋体"/>
        </w:rPr>
      </w:pPr>
    </w:p>
    <w:p w14:paraId="375FF470">
      <w:pPr>
        <w:pStyle w:val="11"/>
        <w:rPr>
          <w:rFonts w:hint="eastAsia" w:ascii="宋体" w:hAnsi="宋体" w:eastAsia="宋体" w:cs="宋体"/>
        </w:rPr>
      </w:pPr>
    </w:p>
    <w:p w14:paraId="66B022CA">
      <w:pPr>
        <w:pStyle w:val="11"/>
        <w:rPr>
          <w:rFonts w:hint="eastAsia" w:ascii="宋体" w:hAnsi="宋体" w:eastAsia="宋体" w:cs="宋体"/>
        </w:rPr>
      </w:pPr>
    </w:p>
    <w:p w14:paraId="59640114">
      <w:pPr>
        <w:pStyle w:val="11"/>
        <w:rPr>
          <w:rFonts w:hint="eastAsia" w:ascii="宋体" w:hAnsi="宋体" w:eastAsia="宋体" w:cs="宋体"/>
        </w:rPr>
      </w:pPr>
    </w:p>
    <w:p w14:paraId="6B4F54E4">
      <w:pPr>
        <w:pStyle w:val="11"/>
        <w:rPr>
          <w:rFonts w:hint="eastAsia" w:ascii="宋体" w:hAnsi="宋体" w:eastAsia="宋体" w:cs="宋体"/>
        </w:rPr>
      </w:pPr>
    </w:p>
    <w:p w14:paraId="395A07B3">
      <w:pPr>
        <w:pStyle w:val="11"/>
        <w:rPr>
          <w:rFonts w:hint="eastAsia" w:ascii="宋体" w:hAnsi="宋体" w:eastAsia="宋体" w:cs="宋体"/>
        </w:rPr>
      </w:pPr>
    </w:p>
    <w:p w14:paraId="693B619E">
      <w:pPr>
        <w:pStyle w:val="11"/>
        <w:rPr>
          <w:rFonts w:hint="eastAsia" w:ascii="宋体" w:hAnsi="宋体" w:eastAsia="宋体" w:cs="宋体"/>
        </w:rPr>
      </w:pPr>
    </w:p>
    <w:p w14:paraId="3FD12107">
      <w:pPr>
        <w:pStyle w:val="11"/>
        <w:rPr>
          <w:rFonts w:hint="eastAsia" w:ascii="宋体" w:hAnsi="宋体" w:eastAsia="宋体" w:cs="宋体"/>
        </w:rPr>
      </w:pPr>
    </w:p>
    <w:p w14:paraId="048BA21C">
      <w:pPr>
        <w:pStyle w:val="11"/>
        <w:rPr>
          <w:rFonts w:hint="eastAsia" w:ascii="宋体" w:hAnsi="宋体" w:eastAsia="宋体" w:cs="宋体"/>
        </w:rPr>
      </w:pPr>
    </w:p>
    <w:p w14:paraId="660685DA">
      <w:pPr>
        <w:pStyle w:val="11"/>
        <w:rPr>
          <w:rFonts w:hint="eastAsia" w:ascii="宋体" w:hAnsi="宋体" w:eastAsia="宋体" w:cs="宋体"/>
        </w:rPr>
      </w:pPr>
    </w:p>
    <w:p w14:paraId="3C9FC87A">
      <w:pPr>
        <w:pStyle w:val="11"/>
        <w:rPr>
          <w:rFonts w:hint="eastAsia" w:ascii="宋体" w:hAnsi="宋体" w:eastAsia="宋体" w:cs="宋体"/>
        </w:rPr>
      </w:pPr>
    </w:p>
    <w:p w14:paraId="7D0A933C">
      <w:pPr>
        <w:pStyle w:val="11"/>
        <w:rPr>
          <w:rFonts w:hint="eastAsia" w:ascii="宋体" w:hAnsi="宋体" w:eastAsia="宋体" w:cs="宋体"/>
        </w:rPr>
      </w:pPr>
    </w:p>
    <w:p w14:paraId="28E6646F">
      <w:pPr>
        <w:pStyle w:val="25"/>
        <w:ind w:left="0" w:leftChars="0" w:firstLine="0" w:firstLineChars="0"/>
        <w:jc w:val="both"/>
        <w:rPr>
          <w:rFonts w:hint="eastAsia" w:ascii="宋体" w:hAnsi="宋体" w:eastAsia="宋体" w:cs="宋体"/>
          <w:b/>
          <w:szCs w:val="24"/>
        </w:rPr>
      </w:pPr>
    </w:p>
    <w:p w14:paraId="41074869">
      <w:pPr>
        <w:pStyle w:val="25"/>
        <w:ind w:left="0" w:leftChars="0" w:firstLine="0" w:firstLineChars="0"/>
        <w:jc w:val="center"/>
        <w:rPr>
          <w:rFonts w:hint="eastAsia" w:ascii="宋体" w:hAnsi="宋体" w:eastAsia="宋体" w:cs="宋体"/>
          <w:b/>
          <w:szCs w:val="24"/>
        </w:rPr>
      </w:pPr>
      <w:r>
        <w:rPr>
          <w:rFonts w:hint="eastAsia" w:ascii="宋体" w:hAnsi="宋体" w:eastAsia="宋体" w:cs="宋体"/>
          <w:b/>
          <w:szCs w:val="24"/>
        </w:rPr>
        <w:t>第一章 合同书</w:t>
      </w:r>
    </w:p>
    <w:p w14:paraId="3DDF9F33">
      <w:pPr>
        <w:spacing w:line="360" w:lineRule="auto"/>
        <w:ind w:firstLine="480" w:firstLineChars="200"/>
        <w:rPr>
          <w:rFonts w:hint="eastAsia" w:ascii="宋体" w:hAnsi="宋体" w:eastAsia="宋体" w:cs="宋体"/>
          <w:sz w:val="24"/>
        </w:rPr>
      </w:pPr>
      <w:r>
        <w:rPr>
          <w:rFonts w:hint="eastAsia" w:ascii="宋体" w:hAnsi="宋体" w:eastAsia="宋体" w:cs="宋体"/>
          <w:sz w:val="24"/>
          <w:u w:val="single"/>
          <w:lang w:val="zh-CN"/>
        </w:rPr>
        <w:t xml:space="preserve">        </w:t>
      </w:r>
      <w:r>
        <w:rPr>
          <w:rFonts w:hint="eastAsia" w:ascii="宋体" w:hAnsi="宋体" w:eastAsia="宋体" w:cs="宋体"/>
          <w:sz w:val="24"/>
          <w:lang w:val="zh-CN"/>
        </w:rPr>
        <w:t>年</w:t>
      </w:r>
      <w:r>
        <w:rPr>
          <w:rFonts w:hint="eastAsia" w:ascii="宋体" w:hAnsi="宋体" w:eastAsia="宋体" w:cs="宋体"/>
          <w:sz w:val="24"/>
          <w:u w:val="single"/>
          <w:lang w:val="zh-CN"/>
        </w:rPr>
        <w:t xml:space="preserve">    </w:t>
      </w:r>
      <w:r>
        <w:rPr>
          <w:rFonts w:hint="eastAsia" w:ascii="宋体" w:hAnsi="宋体" w:eastAsia="宋体" w:cs="宋体"/>
          <w:sz w:val="24"/>
          <w:lang w:val="zh-CN"/>
        </w:rPr>
        <w:t>月</w:t>
      </w:r>
      <w:r>
        <w:rPr>
          <w:rFonts w:hint="eastAsia" w:ascii="宋体" w:hAnsi="宋体" w:eastAsia="宋体" w:cs="宋体"/>
          <w:sz w:val="24"/>
          <w:u w:val="single"/>
          <w:lang w:val="zh-CN"/>
        </w:rPr>
        <w:t xml:space="preserve">    </w:t>
      </w:r>
      <w:r>
        <w:rPr>
          <w:rFonts w:hint="eastAsia" w:ascii="宋体" w:hAnsi="宋体" w:eastAsia="宋体" w:cs="宋体"/>
          <w:sz w:val="24"/>
          <w:lang w:val="zh-CN"/>
        </w:rPr>
        <w:t>日</w:t>
      </w:r>
      <w:r>
        <w:rPr>
          <w:rFonts w:hint="eastAsia" w:ascii="宋体" w:hAnsi="宋体" w:eastAsia="宋体" w:cs="宋体"/>
          <w:sz w:val="24"/>
        </w:rPr>
        <w:t>，</w:t>
      </w:r>
      <w:r>
        <w:rPr>
          <w:rFonts w:hint="eastAsia" w:ascii="宋体" w:hAnsi="宋体" w:eastAsia="宋体" w:cs="宋体"/>
          <w:sz w:val="24"/>
          <w:u w:val="none"/>
        </w:rPr>
        <w:t xml:space="preserve">   杭州临江环境能源有限公司</w:t>
      </w:r>
      <w:r>
        <w:rPr>
          <w:rFonts w:hint="eastAsia" w:ascii="宋体" w:hAnsi="宋体" w:eastAsia="宋体" w:cs="宋体"/>
          <w:sz w:val="24"/>
        </w:rPr>
        <w:t>以</w:t>
      </w:r>
      <w:r>
        <w:rPr>
          <w:rFonts w:hint="eastAsia" w:ascii="宋体" w:hAnsi="宋体" w:eastAsia="宋体" w:cs="宋体"/>
          <w:sz w:val="24"/>
          <w:u w:val="single"/>
        </w:rPr>
        <w:t xml:space="preserve">   询价 </w:t>
      </w:r>
      <w:r>
        <w:rPr>
          <w:rFonts w:hint="eastAsia" w:ascii="宋体" w:hAnsi="宋体" w:eastAsia="宋体" w:cs="宋体"/>
          <w:sz w:val="24"/>
        </w:rPr>
        <w:t>形式对</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2025年-2026年木托盘采购项目</w:t>
      </w:r>
      <w:r>
        <w:rPr>
          <w:rFonts w:hint="eastAsia" w:ascii="宋体" w:hAnsi="宋体" w:eastAsia="宋体" w:cs="宋体"/>
          <w:sz w:val="24"/>
          <w:u w:val="single"/>
        </w:rPr>
        <w:t xml:space="preserve"> </w:t>
      </w:r>
      <w:r>
        <w:rPr>
          <w:rFonts w:hint="eastAsia" w:ascii="宋体" w:hAnsi="宋体" w:eastAsia="宋体" w:cs="宋体"/>
          <w:sz w:val="24"/>
        </w:rPr>
        <w:t>进行了采购。经</w:t>
      </w:r>
      <w:r>
        <w:rPr>
          <w:rFonts w:hint="eastAsia" w:ascii="宋体" w:hAnsi="宋体" w:eastAsia="宋体" w:cs="宋体"/>
          <w:sz w:val="24"/>
          <w:u w:val="single"/>
        </w:rPr>
        <w:t xml:space="preserve">   评审小组  </w:t>
      </w:r>
      <w:r>
        <w:rPr>
          <w:rFonts w:hint="eastAsia" w:ascii="宋体" w:hAnsi="宋体" w:eastAsia="宋体" w:cs="宋体"/>
          <w:sz w:val="24"/>
        </w:rPr>
        <w:t>评定，</w:t>
      </w:r>
      <w:r>
        <w:rPr>
          <w:rFonts w:hint="eastAsia" w:ascii="宋体" w:hAnsi="宋体" w:eastAsia="宋体" w:cs="宋体"/>
          <w:sz w:val="24"/>
          <w:u w:val="single"/>
        </w:rPr>
        <w:t xml:space="preserve">   ***公司 </w:t>
      </w:r>
      <w:r>
        <w:rPr>
          <w:rFonts w:hint="eastAsia" w:ascii="宋体" w:hAnsi="宋体" w:eastAsia="宋体" w:cs="宋体"/>
          <w:sz w:val="24"/>
        </w:rPr>
        <w:t>为该项目中标或者成交供应商。现于中标或者成交通知书发出之日起</w:t>
      </w:r>
      <w:r>
        <w:rPr>
          <w:rFonts w:hint="eastAsia" w:ascii="宋体" w:hAnsi="宋体" w:eastAsia="宋体" w:cs="宋体"/>
          <w:sz w:val="24"/>
          <w:lang w:val="en-US" w:eastAsia="zh-CN"/>
        </w:rPr>
        <w:t>30天</w:t>
      </w:r>
      <w:r>
        <w:rPr>
          <w:rFonts w:hint="eastAsia" w:ascii="宋体" w:hAnsi="宋体" w:eastAsia="宋体" w:cs="宋体"/>
          <w:sz w:val="24"/>
        </w:rPr>
        <w:t>内，按照采购文件等确定的事项签订本合同。</w:t>
      </w:r>
    </w:p>
    <w:p w14:paraId="0779D43A">
      <w:pPr>
        <w:spacing w:line="360" w:lineRule="auto"/>
        <w:ind w:firstLine="480" w:firstLineChars="200"/>
        <w:rPr>
          <w:rFonts w:hint="eastAsia" w:ascii="宋体" w:hAnsi="宋体" w:eastAsia="宋体" w:cs="宋体"/>
          <w:sz w:val="24"/>
        </w:rPr>
      </w:pPr>
      <w:r>
        <w:rPr>
          <w:rFonts w:hint="eastAsia" w:ascii="宋体" w:hAnsi="宋体" w:eastAsia="宋体" w:cs="宋体"/>
          <w:sz w:val="24"/>
          <w:lang w:val="zh-CN"/>
        </w:rPr>
        <w:t>根据《中华人民共和国民法典》等相关法律法规之规定，按照平等、自愿、公平、诚实信用的原则，经</w:t>
      </w:r>
      <w:r>
        <w:rPr>
          <w:rFonts w:hint="eastAsia" w:ascii="宋体" w:hAnsi="宋体" w:eastAsia="宋体" w:cs="宋体"/>
          <w:sz w:val="24"/>
          <w:u w:val="none"/>
        </w:rPr>
        <w:t xml:space="preserve">杭州临江环境能源有限公司 </w:t>
      </w:r>
      <w:r>
        <w:rPr>
          <w:rFonts w:hint="eastAsia" w:ascii="宋体" w:hAnsi="宋体" w:eastAsia="宋体" w:cs="宋体"/>
          <w:sz w:val="24"/>
          <w:lang w:val="zh-CN"/>
        </w:rPr>
        <w:t>(以下简称：甲方)和</w:t>
      </w:r>
      <w:r>
        <w:rPr>
          <w:rFonts w:hint="eastAsia" w:ascii="宋体" w:hAnsi="宋体" w:eastAsia="宋体" w:cs="宋体"/>
          <w:sz w:val="24"/>
          <w:u w:val="single"/>
        </w:rPr>
        <w:t xml:space="preserve">  ***公司   </w:t>
      </w:r>
      <w:r>
        <w:rPr>
          <w:rFonts w:hint="eastAsia" w:ascii="宋体" w:hAnsi="宋体" w:eastAsia="宋体" w:cs="宋体"/>
          <w:sz w:val="24"/>
          <w:lang w:val="zh-CN"/>
        </w:rPr>
        <w:t>(以下简称：乙方)协商一致，约定以下合同</w:t>
      </w:r>
      <w:r>
        <w:rPr>
          <w:rFonts w:hint="eastAsia" w:ascii="宋体" w:hAnsi="宋体" w:eastAsia="宋体" w:cs="宋体"/>
          <w:sz w:val="24"/>
        </w:rPr>
        <w:t>条款，以兹共同遵守、全面履行。</w:t>
      </w:r>
    </w:p>
    <w:p w14:paraId="626D0D0F">
      <w:pPr>
        <w:spacing w:line="360" w:lineRule="auto"/>
        <w:ind w:firstLine="482" w:firstLineChars="200"/>
        <w:outlineLvl w:val="0"/>
        <w:rPr>
          <w:rFonts w:hint="eastAsia" w:ascii="宋体" w:hAnsi="宋体" w:eastAsia="宋体" w:cs="宋体"/>
          <w:b/>
          <w:sz w:val="24"/>
        </w:rPr>
      </w:pPr>
      <w:bookmarkStart w:id="384" w:name="_Toc3029"/>
      <w:bookmarkStart w:id="385" w:name="_Toc24059"/>
      <w:bookmarkStart w:id="386" w:name="_Toc2232"/>
      <w:r>
        <w:rPr>
          <w:rFonts w:hint="eastAsia" w:ascii="宋体" w:hAnsi="宋体" w:eastAsia="宋体" w:cs="宋体"/>
          <w:b/>
          <w:sz w:val="24"/>
        </w:rPr>
        <w:t>一、合同组成部分</w:t>
      </w:r>
      <w:bookmarkEnd w:id="384"/>
      <w:bookmarkEnd w:id="385"/>
      <w:bookmarkEnd w:id="386"/>
    </w:p>
    <w:p w14:paraId="179F4D69">
      <w:pPr>
        <w:spacing w:line="360" w:lineRule="auto"/>
        <w:ind w:firstLine="480" w:firstLineChars="200"/>
        <w:rPr>
          <w:rFonts w:hint="eastAsia" w:ascii="宋体" w:hAnsi="宋体" w:eastAsia="宋体" w:cs="宋体"/>
          <w:sz w:val="24"/>
        </w:rPr>
      </w:pPr>
      <w:r>
        <w:rPr>
          <w:rFonts w:hint="eastAsia" w:ascii="宋体" w:hAnsi="宋体" w:eastAsia="宋体" w:cs="宋体"/>
          <w:sz w:val="24"/>
        </w:rPr>
        <w:t>下列文件为本合同的组成部分，并构成一个整体，需综合解释、相互补充。如果下列文件内容出现不一致的情形，那么在保证按照采购文件确定的事项的前提下，组成本合同的多</w:t>
      </w:r>
      <w:r>
        <w:rPr>
          <w:rFonts w:hint="eastAsia" w:ascii="宋体" w:hAnsi="宋体" w:eastAsia="宋体" w:cs="宋体"/>
          <w:sz w:val="24"/>
          <w:lang w:eastAsia="zh-CN"/>
        </w:rPr>
        <w:t>份文件</w:t>
      </w:r>
      <w:r>
        <w:rPr>
          <w:rFonts w:hint="eastAsia" w:ascii="宋体" w:hAnsi="宋体" w:eastAsia="宋体" w:cs="宋体"/>
          <w:sz w:val="24"/>
        </w:rPr>
        <w:t>的优先适用顺序如下：</w:t>
      </w:r>
    </w:p>
    <w:p w14:paraId="5DCAFE7E">
      <w:pPr>
        <w:spacing w:line="360" w:lineRule="auto"/>
        <w:ind w:firstLine="480" w:firstLineChars="200"/>
        <w:rPr>
          <w:rFonts w:hint="eastAsia" w:ascii="宋体" w:hAnsi="宋体" w:eastAsia="宋体" w:cs="宋体"/>
          <w:sz w:val="24"/>
        </w:rPr>
      </w:pPr>
      <w:r>
        <w:rPr>
          <w:rFonts w:hint="eastAsia" w:ascii="宋体" w:hAnsi="宋体" w:eastAsia="宋体" w:cs="宋体"/>
          <w:sz w:val="24"/>
        </w:rPr>
        <w:t>1.本合同及其补充合同、变更协议；</w:t>
      </w:r>
    </w:p>
    <w:p w14:paraId="4D39C5DF">
      <w:pPr>
        <w:spacing w:line="360" w:lineRule="auto"/>
        <w:ind w:firstLine="480" w:firstLineChars="200"/>
        <w:rPr>
          <w:rFonts w:hint="eastAsia" w:ascii="宋体" w:hAnsi="宋体" w:eastAsia="宋体" w:cs="宋体"/>
          <w:sz w:val="24"/>
        </w:rPr>
      </w:pPr>
      <w:r>
        <w:rPr>
          <w:rFonts w:hint="eastAsia" w:ascii="宋体" w:hAnsi="宋体" w:eastAsia="宋体" w:cs="宋体"/>
          <w:sz w:val="24"/>
        </w:rPr>
        <w:t>2.中标或者成交通知书；</w:t>
      </w:r>
    </w:p>
    <w:p w14:paraId="2CB138E9">
      <w:pPr>
        <w:spacing w:line="360" w:lineRule="auto"/>
        <w:ind w:firstLine="480" w:firstLineChars="200"/>
        <w:rPr>
          <w:rFonts w:hint="eastAsia" w:ascii="宋体" w:hAnsi="宋体" w:eastAsia="宋体" w:cs="宋体"/>
          <w:sz w:val="24"/>
        </w:rPr>
      </w:pPr>
      <w:r>
        <w:rPr>
          <w:rFonts w:hint="eastAsia" w:ascii="宋体" w:hAnsi="宋体" w:eastAsia="宋体" w:cs="宋体"/>
          <w:sz w:val="24"/>
        </w:rPr>
        <w:t>3.投标或者响应文件（含澄清或者说明文件）；</w:t>
      </w:r>
    </w:p>
    <w:p w14:paraId="00C09080">
      <w:pPr>
        <w:spacing w:line="360" w:lineRule="auto"/>
        <w:ind w:firstLine="480" w:firstLineChars="200"/>
        <w:rPr>
          <w:rFonts w:hint="eastAsia" w:ascii="宋体" w:hAnsi="宋体" w:eastAsia="宋体" w:cs="宋体"/>
          <w:sz w:val="24"/>
        </w:rPr>
      </w:pPr>
      <w:r>
        <w:rPr>
          <w:rFonts w:hint="eastAsia" w:ascii="宋体" w:hAnsi="宋体" w:eastAsia="宋体" w:cs="宋体"/>
          <w:sz w:val="24"/>
        </w:rPr>
        <w:t>4.采购文件（含澄清或者修改文件）；</w:t>
      </w:r>
    </w:p>
    <w:p w14:paraId="672DC917">
      <w:pPr>
        <w:spacing w:line="360" w:lineRule="auto"/>
        <w:ind w:firstLine="480" w:firstLineChars="200"/>
        <w:rPr>
          <w:rFonts w:hint="eastAsia" w:ascii="宋体" w:hAnsi="宋体" w:eastAsia="宋体" w:cs="宋体"/>
          <w:sz w:val="24"/>
        </w:rPr>
      </w:pPr>
      <w:r>
        <w:rPr>
          <w:rFonts w:hint="eastAsia" w:ascii="宋体" w:hAnsi="宋体" w:eastAsia="宋体" w:cs="宋体"/>
          <w:sz w:val="24"/>
        </w:rPr>
        <w:t>5.其他相关采购文件。</w:t>
      </w:r>
    </w:p>
    <w:p w14:paraId="3C53E8FD">
      <w:pPr>
        <w:spacing w:line="360" w:lineRule="auto"/>
        <w:ind w:firstLine="482" w:firstLineChars="200"/>
        <w:outlineLvl w:val="0"/>
        <w:rPr>
          <w:rFonts w:hint="eastAsia" w:ascii="宋体" w:hAnsi="宋体" w:eastAsia="宋体" w:cs="宋体"/>
          <w:sz w:val="24"/>
        </w:rPr>
      </w:pPr>
      <w:bookmarkStart w:id="387" w:name="_Toc21295"/>
      <w:bookmarkStart w:id="388" w:name="_Toc27126"/>
      <w:bookmarkStart w:id="389" w:name="_Toc24300"/>
      <w:r>
        <w:rPr>
          <w:rFonts w:hint="eastAsia" w:ascii="宋体" w:hAnsi="宋体" w:eastAsia="宋体" w:cs="宋体"/>
          <w:b/>
          <w:sz w:val="24"/>
        </w:rPr>
        <w:t xml:space="preserve">二、 </w:t>
      </w:r>
      <w:bookmarkEnd w:id="387"/>
      <w:bookmarkEnd w:id="388"/>
      <w:bookmarkEnd w:id="389"/>
      <w:r>
        <w:rPr>
          <w:rFonts w:hint="eastAsia" w:ascii="宋体" w:hAnsi="宋体" w:eastAsia="宋体" w:cs="宋体"/>
          <w:b/>
          <w:sz w:val="24"/>
        </w:rPr>
        <w:t>合同标的及价款</w:t>
      </w:r>
    </w:p>
    <w:p w14:paraId="5E53248B">
      <w:pPr>
        <w:spacing w:line="360" w:lineRule="auto"/>
        <w:ind w:firstLine="480" w:firstLineChars="200"/>
        <w:rPr>
          <w:rFonts w:hint="eastAsia" w:ascii="宋体" w:hAnsi="宋体" w:eastAsia="宋体" w:cs="宋体"/>
          <w:sz w:val="24"/>
        </w:rPr>
      </w:pPr>
      <w:r>
        <w:rPr>
          <w:rFonts w:hint="eastAsia" w:ascii="宋体" w:hAnsi="宋体" w:eastAsia="宋体" w:cs="宋体"/>
          <w:sz w:val="24"/>
        </w:rPr>
        <w:t>1.本合同总价（含税）为：￥</w:t>
      </w:r>
      <w:r>
        <w:rPr>
          <w:rFonts w:hint="eastAsia" w:ascii="宋体" w:hAnsi="宋体" w:eastAsia="宋体" w:cs="宋体"/>
          <w:sz w:val="24"/>
          <w:u w:val="single"/>
        </w:rPr>
        <w:t xml:space="preserve">          </w:t>
      </w:r>
      <w:r>
        <w:rPr>
          <w:rFonts w:hint="eastAsia" w:ascii="宋体" w:hAnsi="宋体" w:eastAsia="宋体" w:cs="宋体"/>
          <w:sz w:val="24"/>
        </w:rPr>
        <w:t>元（大写：</w:t>
      </w:r>
      <w:r>
        <w:rPr>
          <w:rFonts w:hint="eastAsia" w:ascii="宋体" w:hAnsi="宋体" w:eastAsia="宋体" w:cs="宋体"/>
          <w:sz w:val="24"/>
          <w:u w:val="single"/>
        </w:rPr>
        <w:t xml:space="preserve">         </w:t>
      </w:r>
      <w:r>
        <w:rPr>
          <w:rFonts w:hint="eastAsia" w:ascii="宋体" w:hAnsi="宋体" w:eastAsia="宋体" w:cs="宋体"/>
          <w:sz w:val="24"/>
        </w:rPr>
        <w:t>元人民币），税率为</w:t>
      </w:r>
      <w:r>
        <w:rPr>
          <w:rFonts w:hint="eastAsia" w:ascii="宋体" w:hAnsi="宋体" w:eastAsia="宋体" w:cs="宋体"/>
          <w:sz w:val="24"/>
          <w:u w:val="single"/>
        </w:rPr>
        <w:t xml:space="preserve"> </w:t>
      </w:r>
      <w:r>
        <w:rPr>
          <w:rFonts w:hint="eastAsia" w:ascii="宋体" w:hAnsi="宋体" w:eastAsia="宋体" w:cs="宋体"/>
          <w:b/>
          <w:bCs/>
          <w:i/>
          <w:iCs/>
          <w:sz w:val="24"/>
          <w:u w:val="single"/>
        </w:rPr>
        <w:t xml:space="preserve">13/9/6/3/1 </w:t>
      </w:r>
      <w:r>
        <w:rPr>
          <w:rFonts w:hint="eastAsia" w:ascii="宋体" w:hAnsi="宋体" w:eastAsia="宋体" w:cs="宋体"/>
          <w:sz w:val="24"/>
        </w:rPr>
        <w:t xml:space="preserve"> %</w:t>
      </w:r>
      <w:r>
        <w:rPr>
          <w:rFonts w:hint="eastAsia" w:ascii="宋体" w:hAnsi="宋体" w:eastAsia="宋体" w:cs="宋体"/>
          <w:sz w:val="24"/>
          <w:lang w:eastAsia="zh-CN"/>
        </w:rPr>
        <w:t>，</w:t>
      </w:r>
      <w:r>
        <w:rPr>
          <w:rFonts w:hint="eastAsia" w:ascii="宋体" w:hAnsi="宋体" w:eastAsia="宋体" w:cs="宋体"/>
          <w:sz w:val="24"/>
          <w:lang w:val="en-US" w:eastAsia="zh-CN"/>
        </w:rPr>
        <w:t>能源运行中心</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元、三固运行中心</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元；</w:t>
      </w:r>
      <w:r>
        <w:rPr>
          <w:rFonts w:hint="eastAsia" w:ascii="宋体" w:hAnsi="宋体" w:eastAsia="宋体" w:cs="宋体"/>
          <w:sz w:val="24"/>
        </w:rPr>
        <w:t>单价和总价均包括但不限于货款、包装费、运输费及运输保险费（如有）、装卸费、售后服务费及税费等全部费用</w:t>
      </w:r>
      <w:r>
        <w:rPr>
          <w:rFonts w:hint="eastAsia" w:ascii="宋体" w:hAnsi="宋体" w:eastAsia="宋体" w:cs="宋体"/>
          <w:sz w:val="24"/>
          <w:lang w:eastAsia="zh-CN"/>
        </w:rPr>
        <w:t>，</w:t>
      </w:r>
      <w:r>
        <w:rPr>
          <w:rFonts w:hint="eastAsia" w:ascii="宋体" w:hAnsi="宋体" w:eastAsia="宋体" w:cs="宋体"/>
          <w:sz w:val="24"/>
          <w:lang w:val="en-US" w:eastAsia="zh-CN"/>
        </w:rPr>
        <w:t>在合同履行有效期内，合同价格不作调整</w:t>
      </w:r>
      <w:r>
        <w:rPr>
          <w:rFonts w:hint="eastAsia" w:ascii="宋体" w:hAnsi="宋体" w:eastAsia="宋体" w:cs="宋体"/>
          <w:sz w:val="24"/>
        </w:rPr>
        <w:t>。</w:t>
      </w:r>
    </w:p>
    <w:p w14:paraId="6E5D6FB2">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w:t>
      </w:r>
      <w:r>
        <w:rPr>
          <w:rFonts w:hint="eastAsia" w:ascii="宋体" w:hAnsi="宋体" w:eastAsia="宋体" w:cs="宋体"/>
          <w:sz w:val="24"/>
        </w:rPr>
        <w:t>.货物名称、品牌、规格型号</w:t>
      </w:r>
      <w:r>
        <w:rPr>
          <w:rFonts w:hint="eastAsia" w:ascii="宋体" w:hAnsi="宋体" w:eastAsia="宋体" w:cs="宋体"/>
          <w:sz w:val="24"/>
          <w:lang w:val="en-US" w:eastAsia="zh-CN"/>
        </w:rPr>
        <w:t>如下：</w:t>
      </w:r>
    </w:p>
    <w:tbl>
      <w:tblPr>
        <w:tblStyle w:val="17"/>
        <w:tblW w:w="511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51"/>
        <w:gridCol w:w="4328"/>
        <w:gridCol w:w="975"/>
        <w:gridCol w:w="1104"/>
        <w:gridCol w:w="986"/>
        <w:gridCol w:w="954"/>
      </w:tblGrid>
      <w:tr w14:paraId="401F3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38D7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物资名称</w:t>
            </w:r>
          </w:p>
        </w:tc>
        <w:tc>
          <w:tcPr>
            <w:tcW w:w="227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6D58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5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CDCF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58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3F1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暂定数量</w:t>
            </w: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61EA9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单价（元）</w:t>
            </w:r>
          </w:p>
        </w:tc>
        <w:tc>
          <w:tcPr>
            <w:tcW w:w="50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4DB48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金额（元）</w:t>
            </w:r>
          </w:p>
        </w:tc>
      </w:tr>
      <w:tr w14:paraId="5AFAA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9FF2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木托盘</w:t>
            </w:r>
          </w:p>
        </w:tc>
        <w:tc>
          <w:tcPr>
            <w:tcW w:w="227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A8CA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长*宽：1200mm*1000mm（误差±10mm)，单面双向进叉托盘，叉孔高度不低于100毫米、误差±3mm</w:t>
            </w:r>
          </w:p>
        </w:tc>
        <w:tc>
          <w:tcPr>
            <w:tcW w:w="5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6D65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58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3819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3880A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0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94E63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2ED2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3397"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40A8DE2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602"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731E307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74800BD7">
      <w:pPr>
        <w:spacing w:line="360" w:lineRule="auto"/>
        <w:rPr>
          <w:rFonts w:hint="eastAsia" w:ascii="宋体" w:hAnsi="宋体" w:eastAsia="宋体" w:cs="宋体"/>
          <w:sz w:val="24"/>
        </w:rPr>
      </w:pPr>
    </w:p>
    <w:p w14:paraId="5341D307">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lang w:val="en-US" w:eastAsia="zh-CN"/>
        </w:rPr>
        <w:t>3</w:t>
      </w:r>
      <w:r>
        <w:rPr>
          <w:rFonts w:hint="eastAsia" w:ascii="宋体" w:hAnsi="宋体" w:eastAsia="宋体" w:cs="宋体"/>
          <w:sz w:val="24"/>
        </w:rPr>
        <w:t>.货物数量</w:t>
      </w:r>
      <w:r>
        <w:rPr>
          <w:rFonts w:hint="eastAsia" w:ascii="宋体" w:hAnsi="宋体" w:eastAsia="宋体" w:cs="宋体"/>
          <w:sz w:val="24"/>
          <w:u w:val="single"/>
        </w:rPr>
        <w:t>：按</w:t>
      </w:r>
      <w:r>
        <w:rPr>
          <w:rFonts w:hint="eastAsia" w:ascii="宋体" w:hAnsi="宋体" w:eastAsia="宋体" w:cs="宋体"/>
          <w:sz w:val="24"/>
          <w:u w:val="single"/>
          <w:lang w:val="en-US" w:eastAsia="zh-CN"/>
        </w:rPr>
        <w:t>需</w:t>
      </w:r>
      <w:r>
        <w:rPr>
          <w:rFonts w:hint="eastAsia" w:ascii="宋体" w:hAnsi="宋体" w:eastAsia="宋体" w:cs="宋体"/>
          <w:sz w:val="24"/>
          <w:u w:val="single"/>
        </w:rPr>
        <w:t>供货，按</w:t>
      </w:r>
      <w:r>
        <w:rPr>
          <w:rFonts w:hint="eastAsia" w:ascii="宋体" w:hAnsi="宋体" w:eastAsia="宋体" w:cs="宋体"/>
          <w:sz w:val="24"/>
          <w:u w:val="single"/>
          <w:lang w:val="en-US" w:eastAsia="zh-CN"/>
        </w:rPr>
        <w:t>实</w:t>
      </w:r>
      <w:r>
        <w:rPr>
          <w:rFonts w:hint="eastAsia" w:ascii="宋体" w:hAnsi="宋体" w:eastAsia="宋体" w:cs="宋体"/>
          <w:sz w:val="24"/>
          <w:u w:val="single"/>
        </w:rPr>
        <w:t>结算；合同清单数量仅为甲方暂定数量，乙方须按照甲方的采购订单数量供货</w:t>
      </w:r>
      <w:r>
        <w:rPr>
          <w:rFonts w:hint="eastAsia" w:ascii="宋体" w:hAnsi="宋体" w:eastAsia="宋体" w:cs="宋体"/>
          <w:sz w:val="24"/>
          <w:u w:val="single"/>
          <w:lang w:eastAsia="zh-CN"/>
        </w:rPr>
        <w:t>，</w:t>
      </w:r>
      <w:r>
        <w:rPr>
          <w:rFonts w:hint="eastAsia" w:ascii="宋体" w:hAnsi="宋体" w:eastAsia="宋体" w:cs="宋体"/>
          <w:sz w:val="24"/>
          <w:u w:val="single"/>
          <w:lang w:val="en-US" w:eastAsia="zh-CN"/>
        </w:rPr>
        <w:t>实际订单数量可以大于或者小于合同暂定数量</w:t>
      </w:r>
      <w:r>
        <w:rPr>
          <w:rFonts w:hint="eastAsia" w:ascii="宋体" w:hAnsi="宋体" w:eastAsia="宋体" w:cs="宋体"/>
          <w:sz w:val="24"/>
          <w:u w:val="single"/>
        </w:rPr>
        <w:t>，</w:t>
      </w:r>
      <w:r>
        <w:rPr>
          <w:rFonts w:hint="eastAsia" w:ascii="宋体" w:hAnsi="宋体" w:eastAsia="宋体" w:cs="宋体"/>
          <w:sz w:val="24"/>
          <w:u w:val="single"/>
          <w:lang w:val="en-US" w:eastAsia="zh-CN"/>
        </w:rPr>
        <w:t>乙方</w:t>
      </w:r>
      <w:r>
        <w:rPr>
          <w:rFonts w:hint="eastAsia" w:ascii="宋体" w:hAnsi="宋体" w:eastAsia="宋体" w:cs="宋体"/>
          <w:sz w:val="24"/>
          <w:u w:val="single"/>
        </w:rPr>
        <w:t>不得以超过合同暂定数量为由停止供货。</w:t>
      </w:r>
    </w:p>
    <w:p w14:paraId="30374152">
      <w:pPr>
        <w:pStyle w:val="26"/>
        <w:spacing w:before="0" w:beforeAutospacing="0" w:after="0" w:afterAutospacing="0" w:line="360" w:lineRule="auto"/>
        <w:ind w:firstLine="480"/>
        <w:rPr>
          <w:rFonts w:hint="eastAsia" w:ascii="宋体" w:hAnsi="宋体" w:eastAsia="宋体" w:cs="宋体"/>
          <w:b/>
        </w:rPr>
      </w:pPr>
      <w:bookmarkStart w:id="390" w:name="_Toc22618"/>
      <w:bookmarkStart w:id="391" w:name="_Toc10340"/>
      <w:bookmarkStart w:id="392" w:name="_Toc1814"/>
      <w:r>
        <w:rPr>
          <w:rFonts w:hint="eastAsia" w:ascii="宋体" w:hAnsi="宋体" w:eastAsia="宋体" w:cs="宋体"/>
          <w:b/>
        </w:rPr>
        <w:t>三、合同</w:t>
      </w:r>
      <w:r>
        <w:rPr>
          <w:rFonts w:hint="eastAsia" w:ascii="宋体" w:hAnsi="宋体" w:eastAsia="宋体" w:cs="宋体"/>
          <w:b/>
          <w:lang w:val="en-US" w:eastAsia="zh-CN"/>
        </w:rPr>
        <w:t>供货</w:t>
      </w:r>
      <w:r>
        <w:rPr>
          <w:rFonts w:hint="eastAsia" w:ascii="宋体" w:hAnsi="宋体" w:eastAsia="宋体" w:cs="宋体"/>
          <w:b/>
        </w:rPr>
        <w:t>期限、货物交付期限、地点和联系方式、交付方式</w:t>
      </w:r>
    </w:p>
    <w:p w14:paraId="257B46E1">
      <w:pPr>
        <w:spacing w:line="360" w:lineRule="auto"/>
        <w:ind w:firstLine="480" w:firstLineChars="200"/>
        <w:rPr>
          <w:rFonts w:hint="eastAsia" w:ascii="宋体" w:hAnsi="宋体" w:eastAsia="宋体" w:cs="宋体"/>
          <w:sz w:val="24"/>
        </w:rPr>
      </w:pPr>
      <w:r>
        <w:rPr>
          <w:rFonts w:hint="eastAsia" w:ascii="宋体" w:hAnsi="宋体" w:eastAsia="宋体" w:cs="宋体"/>
          <w:sz w:val="24"/>
        </w:rPr>
        <w:t>1.合同</w:t>
      </w:r>
      <w:r>
        <w:rPr>
          <w:rFonts w:hint="eastAsia" w:ascii="宋体" w:hAnsi="宋体" w:eastAsia="宋体" w:cs="宋体"/>
          <w:sz w:val="24"/>
          <w:lang w:val="en-US" w:eastAsia="zh-CN"/>
        </w:rPr>
        <w:t>供货</w:t>
      </w:r>
      <w:r>
        <w:rPr>
          <w:rFonts w:hint="eastAsia" w:ascii="宋体" w:hAnsi="宋体" w:eastAsia="宋体" w:cs="宋体"/>
          <w:sz w:val="24"/>
        </w:rPr>
        <w:t>期限：</w:t>
      </w:r>
    </w:p>
    <w:p w14:paraId="298D82CA">
      <w:pPr>
        <w:spacing w:line="360" w:lineRule="auto"/>
        <w:ind w:firstLine="480" w:firstLineChars="200"/>
        <w:rPr>
          <w:rFonts w:hint="eastAsia" w:ascii="宋体" w:hAnsi="宋体" w:eastAsia="宋体" w:cs="宋体"/>
          <w:sz w:val="24"/>
          <w:highlight w:val="none"/>
          <w:u w:val="single"/>
          <w:lang w:val="en-US" w:eastAsia="zh-CN"/>
        </w:rPr>
      </w:pPr>
      <w:r>
        <w:rPr>
          <w:rFonts w:hint="eastAsia" w:ascii="宋体" w:hAnsi="宋体" w:eastAsia="宋体" w:cs="宋体"/>
          <w:sz w:val="24"/>
          <w:highlight w:val="none"/>
          <w:u w:val="single"/>
          <w:lang w:val="en-US" w:eastAsia="zh-CN"/>
        </w:rPr>
        <w:t>☑</w:t>
      </w:r>
      <w:r>
        <w:rPr>
          <w:rFonts w:hint="eastAsia" w:ascii="宋体" w:hAnsi="宋体" w:eastAsia="宋体" w:cs="宋体"/>
          <w:sz w:val="24"/>
          <w:u w:val="single"/>
        </w:rPr>
        <w:t>自合同签订</w:t>
      </w:r>
      <w:r>
        <w:rPr>
          <w:rFonts w:hint="eastAsia" w:ascii="宋体" w:hAnsi="宋体" w:eastAsia="宋体" w:cs="宋体"/>
          <w:color w:val="auto"/>
          <w:sz w:val="24"/>
          <w:u w:val="single"/>
        </w:rPr>
        <w:t>后</w:t>
      </w:r>
      <w:r>
        <w:rPr>
          <w:rFonts w:hint="eastAsia" w:ascii="宋体" w:hAnsi="宋体" w:eastAsia="宋体" w:cs="宋体"/>
          <w:color w:val="auto"/>
          <w:sz w:val="24"/>
          <w:u w:val="single"/>
          <w:lang w:val="en-US" w:eastAsia="zh-CN"/>
        </w:rPr>
        <w:t>12个月（以采购订单下达时间为准）</w:t>
      </w:r>
      <w:r>
        <w:rPr>
          <w:rFonts w:hint="eastAsia" w:ascii="宋体" w:hAnsi="宋体" w:eastAsia="宋体" w:cs="宋体"/>
          <w:sz w:val="24"/>
          <w:highlight w:val="none"/>
          <w:u w:val="single"/>
          <w:lang w:val="en-US" w:eastAsia="zh-CN"/>
        </w:rPr>
        <w:t>；</w:t>
      </w:r>
    </w:p>
    <w:p w14:paraId="1BDAFF56">
      <w:pPr>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2.交付期限</w:t>
      </w:r>
      <w:r>
        <w:rPr>
          <w:rFonts w:hint="eastAsia" w:ascii="宋体" w:hAnsi="宋体" w:eastAsia="宋体" w:cs="宋体"/>
          <w:sz w:val="24"/>
          <w:u w:val="single"/>
        </w:rPr>
        <w:t>：</w:t>
      </w:r>
      <w:r>
        <w:rPr>
          <w:rFonts w:hint="eastAsia" w:ascii="宋体" w:hAnsi="宋体" w:eastAsia="宋体" w:cs="宋体"/>
          <w:sz w:val="24"/>
          <w:u w:val="single"/>
          <w:lang w:val="en-US" w:eastAsia="zh-CN"/>
        </w:rPr>
        <w:t>乙方在收到甲方采购订单后30天内完成供货</w:t>
      </w:r>
      <w:r>
        <w:rPr>
          <w:rFonts w:hint="eastAsia" w:ascii="宋体" w:hAnsi="宋体" w:eastAsia="宋体" w:cs="宋体"/>
          <w:sz w:val="24"/>
          <w:u w:val="single"/>
        </w:rPr>
        <w:t xml:space="preserve"> </w:t>
      </w:r>
      <w:r>
        <w:rPr>
          <w:rFonts w:hint="eastAsia" w:ascii="宋体" w:hAnsi="宋体" w:eastAsia="宋体" w:cs="宋体"/>
          <w:sz w:val="24"/>
          <w:u w:val="none"/>
        </w:rPr>
        <w:t>；</w:t>
      </w:r>
    </w:p>
    <w:p w14:paraId="3CA64E3D">
      <w:pPr>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3.交付地点：</w:t>
      </w:r>
      <w:r>
        <w:rPr>
          <w:rFonts w:hint="eastAsia" w:ascii="宋体" w:hAnsi="宋体" w:eastAsia="宋体" w:cs="宋体"/>
          <w:sz w:val="24"/>
          <w:u w:val="none"/>
        </w:rPr>
        <w:t>浙江省杭州市钱塘区临江街道红十五路10388-123号，杭州临江环境能源有限公司厂区内</w:t>
      </w:r>
      <w:r>
        <w:rPr>
          <w:rFonts w:hint="eastAsia" w:ascii="宋体" w:hAnsi="宋体" w:eastAsia="宋体" w:cs="宋体"/>
          <w:sz w:val="24"/>
          <w:u w:val="none"/>
          <w:lang w:val="en-US" w:eastAsia="zh-CN"/>
        </w:rPr>
        <w:t>甲方指定仓库</w:t>
      </w:r>
      <w:r>
        <w:rPr>
          <w:rFonts w:hint="eastAsia" w:ascii="宋体" w:hAnsi="宋体" w:eastAsia="宋体" w:cs="宋体"/>
          <w:sz w:val="24"/>
          <w:u w:val="none"/>
        </w:rPr>
        <w:t>；</w:t>
      </w:r>
    </w:p>
    <w:p w14:paraId="7AA08619">
      <w:pPr>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4.交付甲方联系人：</w:t>
      </w:r>
      <w:r>
        <w:rPr>
          <w:rFonts w:hint="eastAsia" w:ascii="宋体" w:hAnsi="宋体" w:eastAsia="宋体" w:cs="宋体"/>
          <w:sz w:val="24"/>
          <w:u w:val="none"/>
        </w:rPr>
        <w:t>按采购订单要求执行 ；</w:t>
      </w:r>
    </w:p>
    <w:p w14:paraId="5214D69A">
      <w:pPr>
        <w:spacing w:line="360" w:lineRule="auto"/>
        <w:ind w:firstLine="480" w:firstLineChars="200"/>
        <w:outlineLvl w:val="0"/>
        <w:rPr>
          <w:rFonts w:hint="eastAsia" w:ascii="宋体" w:hAnsi="宋体" w:eastAsia="宋体" w:cs="宋体"/>
        </w:rPr>
      </w:pPr>
      <w:r>
        <w:rPr>
          <w:rFonts w:hint="eastAsia" w:ascii="宋体" w:hAnsi="宋体" w:eastAsia="宋体" w:cs="宋体"/>
          <w:sz w:val="24"/>
        </w:rPr>
        <w:t>5.乙方联系人及联系方式：</w:t>
      </w:r>
      <w:r>
        <w:rPr>
          <w:rFonts w:hint="eastAsia" w:ascii="宋体" w:hAnsi="宋体" w:eastAsia="宋体" w:cs="宋体"/>
          <w:sz w:val="24"/>
          <w:u w:val="single"/>
        </w:rPr>
        <w:t xml:space="preserve">             ；</w:t>
      </w:r>
    </w:p>
    <w:p w14:paraId="6897881E">
      <w:pPr>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6.交付方式：</w:t>
      </w:r>
      <w:r>
        <w:rPr>
          <w:rFonts w:hint="eastAsia" w:ascii="宋体" w:hAnsi="宋体" w:eastAsia="宋体" w:cs="宋体"/>
          <w:sz w:val="24"/>
          <w:u w:val="none"/>
        </w:rPr>
        <w:t xml:space="preserve">按采购订单要求执行 ，基本要求如下： </w:t>
      </w:r>
    </w:p>
    <w:p w14:paraId="6C1F2BF5">
      <w:pPr>
        <w:spacing w:line="360" w:lineRule="auto"/>
        <w:ind w:firstLine="480" w:firstLineChars="200"/>
        <w:rPr>
          <w:rFonts w:hint="eastAsia" w:ascii="宋体" w:hAnsi="宋体" w:eastAsia="宋体" w:cs="宋体"/>
          <w:sz w:val="24"/>
        </w:rPr>
      </w:pPr>
      <w:r>
        <w:rPr>
          <w:rFonts w:hint="eastAsia" w:ascii="宋体" w:hAnsi="宋体" w:eastAsia="宋体" w:cs="宋体"/>
          <w:sz w:val="24"/>
        </w:rPr>
        <w:t>（1）推荐乙方安排自有员工送货到甲方指定地点；</w:t>
      </w:r>
    </w:p>
    <w:p w14:paraId="21708A78">
      <w:pPr>
        <w:spacing w:line="360" w:lineRule="auto"/>
        <w:ind w:firstLine="480" w:firstLineChars="200"/>
        <w:rPr>
          <w:rFonts w:hint="eastAsia" w:ascii="宋体" w:hAnsi="宋体" w:eastAsia="宋体" w:cs="宋体"/>
          <w:sz w:val="24"/>
        </w:rPr>
      </w:pPr>
      <w:r>
        <w:rPr>
          <w:rFonts w:hint="eastAsia" w:ascii="宋体" w:hAnsi="宋体" w:eastAsia="宋体" w:cs="宋体"/>
          <w:sz w:val="24"/>
        </w:rPr>
        <w:t>（2）乙方委托物流公司交货的，乙方应提前告知甲方经办人员，同时须授权物流人员办理交货、验收、退换货等事宜。</w:t>
      </w:r>
    </w:p>
    <w:p w14:paraId="3234BE61">
      <w:pPr>
        <w:spacing w:line="360" w:lineRule="auto"/>
        <w:ind w:firstLine="480" w:firstLineChars="200"/>
        <w:rPr>
          <w:rFonts w:hint="eastAsia" w:ascii="宋体" w:hAnsi="宋体" w:eastAsia="宋体" w:cs="宋体"/>
          <w:b/>
        </w:rPr>
      </w:pPr>
      <w:r>
        <w:rPr>
          <w:rFonts w:hint="eastAsia" w:ascii="宋体" w:hAnsi="宋体" w:eastAsia="宋体" w:cs="宋体"/>
          <w:sz w:val="24"/>
        </w:rPr>
        <w:t>（3）特殊情况下，双方友好协商解决。</w:t>
      </w:r>
    </w:p>
    <w:p w14:paraId="661D9FAC">
      <w:pPr>
        <w:pStyle w:val="26"/>
        <w:spacing w:before="0" w:beforeAutospacing="0" w:after="0" w:afterAutospacing="0" w:line="360" w:lineRule="auto"/>
        <w:ind w:firstLine="480"/>
        <w:rPr>
          <w:rFonts w:hint="eastAsia" w:ascii="宋体" w:hAnsi="宋体" w:eastAsia="宋体" w:cs="宋体"/>
          <w:b/>
          <w:color w:val="auto"/>
        </w:rPr>
      </w:pPr>
      <w:r>
        <w:rPr>
          <w:rFonts w:hint="eastAsia" w:ascii="宋体" w:hAnsi="宋体" w:eastAsia="宋体" w:cs="宋体"/>
          <w:b/>
        </w:rPr>
        <w:t>四、技术和质量</w:t>
      </w:r>
      <w:r>
        <w:rPr>
          <w:rFonts w:hint="eastAsia" w:ascii="宋体" w:hAnsi="宋体" w:eastAsia="宋体" w:cs="宋体"/>
          <w:b/>
          <w:color w:val="auto"/>
        </w:rPr>
        <w:t>要求</w:t>
      </w:r>
    </w:p>
    <w:p w14:paraId="366CEA8B">
      <w:pPr>
        <w:pStyle w:val="8"/>
        <w:ind w:firstLine="480" w:firstLineChars="200"/>
        <w:rPr>
          <w:rFonts w:hint="eastAsia" w:ascii="宋体" w:hAnsi="宋体" w:eastAsia="宋体" w:cs="宋体"/>
          <w:color w:val="auto"/>
          <w:highlight w:val="none"/>
          <w:lang w:val="en-US" w:eastAsia="zh-CN"/>
        </w:rPr>
      </w:pPr>
      <w:bookmarkStart w:id="393" w:name="_Toc14563"/>
      <w:bookmarkStart w:id="394" w:name="_Toc6596"/>
      <w:bookmarkStart w:id="395" w:name="_Toc1125"/>
      <w:r>
        <w:rPr>
          <w:rFonts w:hint="eastAsia" w:ascii="宋体" w:hAnsi="宋体" w:eastAsia="宋体" w:cs="宋体"/>
          <w:color w:val="auto"/>
          <w:highlight w:val="none"/>
          <w:lang w:val="en-US" w:eastAsia="zh-CN"/>
        </w:rPr>
        <w:t>1.</w:t>
      </w:r>
      <w:r>
        <w:rPr>
          <w:rFonts w:hint="eastAsia" w:hAnsi="宋体" w:eastAsia="宋体" w:cs="宋体"/>
          <w:color w:val="auto"/>
          <w:highlight w:val="none"/>
          <w:lang w:val="en-US" w:eastAsia="zh-CN"/>
        </w:rPr>
        <w:t>乙方</w:t>
      </w:r>
      <w:r>
        <w:rPr>
          <w:rFonts w:hint="eastAsia" w:ascii="宋体" w:hAnsi="宋体" w:eastAsia="宋体" w:cs="宋体"/>
          <w:color w:val="auto"/>
          <w:highlight w:val="none"/>
          <w:lang w:val="en-US" w:eastAsia="zh-CN"/>
        </w:rPr>
        <w:t>所供</w:t>
      </w:r>
      <w:r>
        <w:rPr>
          <w:rFonts w:hint="eastAsia" w:hAnsi="宋体" w:eastAsia="宋体" w:cs="宋体"/>
          <w:color w:val="auto"/>
          <w:highlight w:val="none"/>
          <w:lang w:val="en-US" w:eastAsia="zh-CN"/>
        </w:rPr>
        <w:t>木托盘需满足</w:t>
      </w:r>
      <w:r>
        <w:rPr>
          <w:rFonts w:hint="eastAsia" w:ascii="宋体" w:hAnsi="宋体" w:eastAsia="宋体" w:cs="宋体"/>
          <w:snapToGrid w:val="0"/>
          <w:color w:val="auto"/>
          <w:kern w:val="2"/>
          <w:sz w:val="24"/>
          <w:szCs w:val="21"/>
          <w:lang w:val="en-US" w:eastAsia="zh-CN" w:bidi="ar-SA"/>
        </w:rPr>
        <w:t>GB/T 31148-2022</w:t>
      </w:r>
      <w:r>
        <w:rPr>
          <w:rFonts w:hint="eastAsia" w:ascii="宋体" w:hAnsi="Arial" w:cs="Arial" w:eastAsiaTheme="minorEastAsia"/>
          <w:snapToGrid w:val="0"/>
          <w:color w:val="auto"/>
          <w:kern w:val="2"/>
          <w:sz w:val="24"/>
          <w:szCs w:val="21"/>
          <w:highlight w:val="none"/>
          <w:lang w:val="en-US" w:eastAsia="zh-CN" w:bidi="ar-SA"/>
        </w:rPr>
        <w:t>性能指标</w:t>
      </w:r>
      <w:r>
        <w:rPr>
          <w:rFonts w:hint="eastAsia" w:ascii="宋体" w:hAnsi="宋体" w:eastAsia="宋体" w:cs="宋体"/>
          <w:color w:val="auto"/>
          <w:highlight w:val="none"/>
          <w:lang w:val="en-US" w:eastAsia="zh-CN"/>
        </w:rPr>
        <w:t>。</w:t>
      </w:r>
    </w:p>
    <w:p w14:paraId="174EC3CE">
      <w:pPr>
        <w:pStyle w:val="11"/>
        <w:spacing w:line="360" w:lineRule="auto"/>
        <w:ind w:firstLine="0"/>
        <w:rPr>
          <w:rFonts w:hint="eastAsia" w:ascii="宋体" w:hAnsi="宋体" w:eastAsia="宋体" w:cs="宋体"/>
          <w:snapToGrid w:val="0"/>
          <w:color w:val="auto"/>
          <w:kern w:val="2"/>
          <w:sz w:val="24"/>
          <w:szCs w:val="21"/>
          <w:lang w:val="en-US" w:eastAsia="zh-CN" w:bidi="ar-SA"/>
        </w:rPr>
      </w:pPr>
      <w:r>
        <w:rPr>
          <w:rFonts w:hint="eastAsia" w:ascii="宋体" w:hAnsi="宋体" w:eastAsia="宋体" w:cs="宋体"/>
          <w:snapToGrid w:val="0"/>
          <w:color w:val="auto"/>
          <w:kern w:val="2"/>
          <w:sz w:val="24"/>
          <w:szCs w:val="21"/>
          <w:lang w:val="en-US" w:eastAsia="zh-CN" w:bidi="ar-SA"/>
        </w:rPr>
        <w:t>2.木托盘由顶铺板+支撑梁+底铺板组成；顶铺板厚度</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18mm、误差±1mm；单板宽度</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70mm，</w:t>
      </w:r>
      <w:r>
        <w:rPr>
          <w:rFonts w:hint="eastAsia" w:eastAsia="宋体" w:cs="宋体"/>
          <w:snapToGrid w:val="0"/>
          <w:color w:val="auto"/>
          <w:kern w:val="2"/>
          <w:sz w:val="24"/>
          <w:szCs w:val="21"/>
          <w:lang w:val="en-US" w:eastAsia="zh-CN" w:bidi="ar-SA"/>
        </w:rPr>
        <w:t>顶铺板</w:t>
      </w:r>
      <w:r>
        <w:rPr>
          <w:rFonts w:hint="eastAsia" w:ascii="宋体" w:hAnsi="宋体" w:eastAsia="宋体" w:cs="宋体"/>
          <w:snapToGrid w:val="0"/>
          <w:color w:val="auto"/>
          <w:kern w:val="2"/>
          <w:sz w:val="24"/>
          <w:szCs w:val="21"/>
          <w:lang w:val="en-US" w:eastAsia="zh-CN" w:bidi="ar-SA"/>
        </w:rPr>
        <w:t>数量</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10块/个</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板与板的间隙</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50mm，误差±3mm；支撑梁应采用截面不小于50</w:t>
      </w:r>
      <w:r>
        <w:rPr>
          <w:rFonts w:hint="eastAsia" w:eastAsia="宋体" w:cs="宋体"/>
          <w:snapToGrid w:val="0"/>
          <w:color w:val="auto"/>
          <w:kern w:val="2"/>
          <w:sz w:val="24"/>
          <w:szCs w:val="21"/>
          <w:lang w:val="en-US" w:eastAsia="zh-CN" w:bidi="ar-SA"/>
        </w:rPr>
        <w:t>mm</w:t>
      </w:r>
      <w:r>
        <w:rPr>
          <w:rFonts w:hint="eastAsia" w:ascii="宋体" w:hAnsi="宋体" w:eastAsia="宋体" w:cs="宋体"/>
          <w:snapToGrid w:val="0"/>
          <w:color w:val="auto"/>
          <w:kern w:val="2"/>
          <w:sz w:val="24"/>
          <w:szCs w:val="21"/>
          <w:lang w:val="en-US" w:eastAsia="zh-CN" w:bidi="ar-SA"/>
        </w:rPr>
        <w:t>*100mm全新实木方制作，误差±3mm；底铺板厚度</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10mm、误差±1mm；单板宽度</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75mm、误差±3mm，数量为3块/个。</w:t>
      </w:r>
    </w:p>
    <w:p w14:paraId="4C28052C">
      <w:pPr>
        <w:pStyle w:val="11"/>
        <w:spacing w:line="360" w:lineRule="auto"/>
        <w:ind w:firstLine="0"/>
        <w:rPr>
          <w:rFonts w:hint="eastAsia" w:ascii="宋体" w:hAnsi="宋体" w:eastAsia="宋体" w:cs="宋体"/>
          <w:snapToGrid w:val="0"/>
          <w:color w:val="auto"/>
          <w:kern w:val="2"/>
          <w:sz w:val="24"/>
          <w:szCs w:val="21"/>
          <w:lang w:val="en-US" w:eastAsia="zh-CN" w:bidi="ar-SA"/>
        </w:rPr>
      </w:pPr>
      <w:r>
        <w:rPr>
          <w:rFonts w:hint="eastAsia" w:ascii="宋体" w:hAnsi="宋体" w:eastAsia="宋体" w:cs="宋体"/>
          <w:snapToGrid w:val="0"/>
          <w:color w:val="auto"/>
          <w:kern w:val="2"/>
          <w:sz w:val="24"/>
          <w:szCs w:val="21"/>
          <w:lang w:val="en-US" w:eastAsia="zh-CN" w:bidi="ar-SA"/>
        </w:rPr>
        <w:t>3.木质要求：为全新的实木材质，木质坚硬耐用，不得为多层板、刨花板等复合材质；板面必须平整、无污染、无开裂现象，</w:t>
      </w:r>
      <w:r>
        <w:rPr>
          <w:rFonts w:hint="eastAsia" w:eastAsia="宋体" w:cs="宋体"/>
          <w:snapToGrid w:val="0"/>
          <w:color w:val="auto"/>
          <w:kern w:val="2"/>
          <w:sz w:val="24"/>
          <w:szCs w:val="21"/>
          <w:lang w:val="en-US" w:eastAsia="zh-CN" w:bidi="ar-SA"/>
        </w:rPr>
        <w:t>不得有</w:t>
      </w:r>
      <w:r>
        <w:rPr>
          <w:rFonts w:hint="eastAsia" w:ascii="宋体" w:hAnsi="宋体" w:eastAsia="宋体" w:cs="宋体"/>
          <w:snapToGrid w:val="0"/>
          <w:color w:val="auto"/>
          <w:kern w:val="2"/>
          <w:sz w:val="24"/>
          <w:szCs w:val="21"/>
          <w:lang w:val="en-US" w:eastAsia="zh-CN" w:bidi="ar-SA"/>
        </w:rPr>
        <w:t>节疤</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边皮</w:t>
      </w:r>
      <w:r>
        <w:rPr>
          <w:rFonts w:hint="eastAsia" w:eastAsia="宋体" w:cs="宋体"/>
          <w:snapToGrid w:val="0"/>
          <w:color w:val="auto"/>
          <w:kern w:val="2"/>
          <w:sz w:val="24"/>
          <w:szCs w:val="21"/>
          <w:lang w:val="en-US" w:eastAsia="zh-CN" w:bidi="ar-SA"/>
        </w:rPr>
        <w:t>或者</w:t>
      </w:r>
      <w:r>
        <w:rPr>
          <w:rFonts w:hint="eastAsia" w:ascii="宋体" w:hAnsi="宋体" w:eastAsia="宋体" w:cs="宋体"/>
          <w:snapToGrid w:val="0"/>
          <w:color w:val="auto"/>
          <w:kern w:val="2"/>
          <w:sz w:val="24"/>
          <w:szCs w:val="21"/>
          <w:lang w:val="en-US" w:eastAsia="zh-CN" w:bidi="ar-SA"/>
        </w:rPr>
        <w:t>节疤</w:t>
      </w:r>
      <w:r>
        <w:rPr>
          <w:rFonts w:hint="eastAsia" w:eastAsia="宋体" w:cs="宋体"/>
          <w:snapToGrid w:val="0"/>
          <w:color w:val="auto"/>
          <w:kern w:val="2"/>
          <w:sz w:val="24"/>
          <w:szCs w:val="21"/>
          <w:lang w:val="en-US" w:eastAsia="zh-CN" w:bidi="ar-SA"/>
        </w:rPr>
        <w:t>、</w:t>
      </w:r>
      <w:r>
        <w:rPr>
          <w:rFonts w:hint="eastAsia" w:ascii="宋体" w:hAnsi="宋体" w:eastAsia="宋体" w:cs="宋体"/>
          <w:snapToGrid w:val="0"/>
          <w:color w:val="auto"/>
          <w:kern w:val="2"/>
          <w:sz w:val="24"/>
          <w:szCs w:val="21"/>
          <w:lang w:val="en-US" w:eastAsia="zh-CN" w:bidi="ar-SA"/>
        </w:rPr>
        <w:t>边皮不得降低托盘</w:t>
      </w:r>
      <w:r>
        <w:rPr>
          <w:rFonts w:hint="eastAsia" w:eastAsia="宋体" w:cs="宋体"/>
          <w:snapToGrid w:val="0"/>
          <w:color w:val="auto"/>
          <w:kern w:val="2"/>
          <w:sz w:val="24"/>
          <w:szCs w:val="21"/>
          <w:lang w:val="en-US" w:eastAsia="zh-CN" w:bidi="ar-SA"/>
        </w:rPr>
        <w:t>使用</w:t>
      </w:r>
      <w:r>
        <w:rPr>
          <w:rFonts w:hint="eastAsia" w:ascii="宋体" w:hAnsi="宋体" w:eastAsia="宋体" w:cs="宋体"/>
          <w:snapToGrid w:val="0"/>
          <w:color w:val="auto"/>
          <w:kern w:val="2"/>
          <w:sz w:val="24"/>
          <w:szCs w:val="21"/>
          <w:lang w:val="en-US" w:eastAsia="zh-CN" w:bidi="ar-SA"/>
        </w:rPr>
        <w:t>性能。</w:t>
      </w:r>
    </w:p>
    <w:p w14:paraId="56FB7E17">
      <w:pPr>
        <w:pStyle w:val="11"/>
        <w:spacing w:line="360" w:lineRule="auto"/>
        <w:ind w:firstLine="0"/>
        <w:rPr>
          <w:rFonts w:hint="eastAsia" w:ascii="宋体" w:hAnsi="宋体" w:eastAsia="宋体" w:cs="宋体"/>
          <w:snapToGrid w:val="0"/>
          <w:color w:val="auto"/>
          <w:kern w:val="2"/>
          <w:sz w:val="24"/>
          <w:szCs w:val="21"/>
          <w:lang w:val="en-US" w:eastAsia="zh-CN" w:bidi="ar-SA"/>
        </w:rPr>
      </w:pPr>
      <w:r>
        <w:rPr>
          <w:rFonts w:hint="eastAsia" w:ascii="宋体" w:hAnsi="宋体" w:eastAsia="宋体" w:cs="宋体"/>
          <w:snapToGrid w:val="0"/>
          <w:color w:val="auto"/>
          <w:kern w:val="2"/>
          <w:sz w:val="24"/>
          <w:szCs w:val="21"/>
          <w:lang w:val="en-US" w:eastAsia="zh-CN" w:bidi="ar-SA"/>
        </w:rPr>
        <w:t>4.</w:t>
      </w:r>
      <w:r>
        <w:rPr>
          <w:rFonts w:hint="eastAsia" w:eastAsia="宋体" w:cs="宋体"/>
          <w:snapToGrid w:val="0"/>
          <w:color w:val="auto"/>
          <w:kern w:val="2"/>
          <w:sz w:val="24"/>
          <w:szCs w:val="21"/>
          <w:lang w:val="en-US" w:eastAsia="zh-CN" w:bidi="ar-SA"/>
        </w:rPr>
        <w:t>木托盘</w:t>
      </w:r>
      <w:r>
        <w:rPr>
          <w:rFonts w:hint="eastAsia" w:ascii="宋体" w:hAnsi="宋体" w:eastAsia="宋体" w:cs="宋体"/>
          <w:snapToGrid w:val="0"/>
          <w:color w:val="auto"/>
          <w:kern w:val="2"/>
          <w:sz w:val="24"/>
          <w:szCs w:val="21"/>
          <w:lang w:val="en-US" w:eastAsia="zh-CN" w:bidi="ar-SA"/>
        </w:rPr>
        <w:t>每个接缝处的钉子为螺纹卷钉或铁钉，并且钉子的数量不得少于两个。</w:t>
      </w:r>
    </w:p>
    <w:p w14:paraId="41EDC3F9">
      <w:pPr>
        <w:pStyle w:val="9"/>
        <w:ind w:left="0" w:leftChars="0" w:firstLine="480" w:firstLineChars="200"/>
        <w:rPr>
          <w:rFonts w:hint="eastAsia" w:ascii="宋体" w:hAnsi="宋体" w:eastAsia="宋体" w:cs="宋体"/>
          <w:snapToGrid w:val="0"/>
          <w:color w:val="auto"/>
          <w:kern w:val="2"/>
          <w:sz w:val="24"/>
          <w:szCs w:val="21"/>
          <w:lang w:val="en-US" w:eastAsia="zh-CN" w:bidi="ar-SA"/>
        </w:rPr>
      </w:pPr>
      <w:r>
        <w:rPr>
          <w:rFonts w:hint="eastAsia" w:ascii="宋体" w:hAnsi="宋体" w:eastAsia="宋体" w:cs="宋体"/>
          <w:snapToGrid w:val="0"/>
          <w:color w:val="auto"/>
          <w:kern w:val="2"/>
          <w:sz w:val="24"/>
          <w:szCs w:val="21"/>
          <w:lang w:val="en-US" w:eastAsia="zh-CN" w:bidi="ar-SA"/>
        </w:rPr>
        <w:t>5.</w:t>
      </w:r>
      <w:r>
        <w:rPr>
          <w:rFonts w:hint="eastAsia" w:hAnsi="宋体" w:eastAsia="宋体" w:cs="宋体"/>
          <w:snapToGrid w:val="0"/>
          <w:color w:val="auto"/>
          <w:kern w:val="2"/>
          <w:sz w:val="24"/>
          <w:szCs w:val="21"/>
          <w:lang w:val="en-US" w:eastAsia="zh-CN" w:bidi="ar-SA"/>
        </w:rPr>
        <w:t>每个木托盘</w:t>
      </w:r>
      <w:r>
        <w:rPr>
          <w:rFonts w:hint="eastAsia" w:ascii="宋体" w:hAnsi="宋体" w:eastAsia="宋体" w:cs="宋体"/>
          <w:snapToGrid w:val="0"/>
          <w:color w:val="auto"/>
          <w:kern w:val="2"/>
          <w:sz w:val="24"/>
          <w:szCs w:val="21"/>
          <w:lang w:val="en-US" w:eastAsia="zh-CN" w:bidi="ar-SA"/>
        </w:rPr>
        <w:t>额定静载荷不小于2000KG，额定动载荷不小于1500KG。</w:t>
      </w:r>
    </w:p>
    <w:p w14:paraId="5949A6DB">
      <w:pPr>
        <w:pStyle w:val="8"/>
        <w:ind w:firstLine="480" w:firstLineChars="200"/>
        <w:rPr>
          <w:rFonts w:hint="eastAsia" w:ascii="宋体" w:hAnsi="宋体" w:eastAsia="宋体" w:cs="宋体"/>
          <w:color w:val="auto"/>
          <w:highlight w:val="none"/>
          <w:lang w:val="en-US" w:eastAsia="zh-CN"/>
        </w:rPr>
      </w:pPr>
      <w:r>
        <w:rPr>
          <w:rFonts w:hint="eastAsia" w:hAnsi="宋体" w:eastAsia="宋体" w:cs="宋体"/>
          <w:color w:val="auto"/>
          <w:highlight w:val="none"/>
          <w:lang w:val="en-US" w:eastAsia="zh-CN"/>
        </w:rPr>
        <w:t>6.乙方</w:t>
      </w:r>
      <w:r>
        <w:rPr>
          <w:rFonts w:hint="eastAsia" w:ascii="宋体" w:hAnsi="宋体" w:eastAsia="宋体" w:cs="宋体"/>
          <w:color w:val="auto"/>
          <w:highlight w:val="none"/>
          <w:lang w:val="en-US" w:eastAsia="zh-CN"/>
        </w:rPr>
        <w:t>所供</w:t>
      </w:r>
      <w:r>
        <w:rPr>
          <w:rFonts w:hint="eastAsia" w:hAnsi="宋体" w:eastAsia="宋体" w:cs="宋体"/>
          <w:color w:val="auto"/>
          <w:highlight w:val="none"/>
          <w:lang w:val="en-US" w:eastAsia="zh-CN"/>
        </w:rPr>
        <w:t>木托盘</w:t>
      </w:r>
      <w:r>
        <w:rPr>
          <w:rFonts w:hint="eastAsia" w:ascii="宋体" w:hAnsi="宋体" w:eastAsia="宋体" w:cs="宋体"/>
          <w:color w:val="auto"/>
          <w:highlight w:val="none"/>
          <w:lang w:val="en-US" w:eastAsia="zh-CN"/>
        </w:rPr>
        <w:t>必须为</w:t>
      </w:r>
      <w:r>
        <w:rPr>
          <w:rFonts w:hint="eastAsia" w:hAnsi="宋体" w:eastAsia="宋体" w:cs="宋体"/>
          <w:color w:val="auto"/>
          <w:highlight w:val="none"/>
          <w:lang w:val="en-US" w:eastAsia="zh-CN"/>
        </w:rPr>
        <w:t>全新</w:t>
      </w:r>
      <w:r>
        <w:rPr>
          <w:rFonts w:hint="eastAsia" w:ascii="宋体" w:hAnsi="宋体" w:eastAsia="宋体" w:cs="宋体"/>
          <w:color w:val="auto"/>
          <w:highlight w:val="none"/>
          <w:lang w:val="en-US" w:eastAsia="zh-CN"/>
        </w:rPr>
        <w:t>合格品，不得为假冒伪劣产品。</w:t>
      </w:r>
    </w:p>
    <w:p w14:paraId="5EADBF0E">
      <w:pPr>
        <w:pStyle w:val="8"/>
        <w:ind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color w:val="auto"/>
          <w:highlight w:val="none"/>
          <w:lang w:val="en-US" w:eastAsia="zh-CN"/>
        </w:rPr>
        <w:t>3.乙方</w:t>
      </w:r>
      <w:r>
        <w:rPr>
          <w:rFonts w:hint="eastAsia" w:ascii="宋体" w:hAnsi="Arial" w:cs="Arial" w:eastAsiaTheme="minorEastAsia"/>
          <w:snapToGrid w:val="0"/>
          <w:color w:val="auto"/>
          <w:kern w:val="2"/>
          <w:sz w:val="24"/>
          <w:szCs w:val="21"/>
          <w:highlight w:val="none"/>
          <w:lang w:val="en-US" w:eastAsia="zh-CN" w:bidi="ar-SA"/>
        </w:rPr>
        <w:t>保证所供货物须符合</w:t>
      </w:r>
      <w:r>
        <w:rPr>
          <w:rFonts w:hint="eastAsia" w:ascii="宋体" w:hAnsi="宋体" w:eastAsia="宋体" w:cs="宋体"/>
          <w:snapToGrid w:val="0"/>
          <w:color w:val="auto"/>
          <w:kern w:val="2"/>
          <w:sz w:val="24"/>
          <w:szCs w:val="21"/>
          <w:lang w:val="en-US" w:eastAsia="zh-CN" w:bidi="ar-SA"/>
        </w:rPr>
        <w:t>询价文件的要求</w:t>
      </w:r>
      <w:r>
        <w:rPr>
          <w:rFonts w:hint="eastAsia" w:cs="Arial"/>
          <w:snapToGrid w:val="0"/>
          <w:color w:val="auto"/>
          <w:kern w:val="2"/>
          <w:sz w:val="24"/>
          <w:szCs w:val="21"/>
          <w:highlight w:val="none"/>
          <w:lang w:val="en-US" w:eastAsia="zh-CN" w:bidi="ar-SA"/>
        </w:rPr>
        <w:t>甲方有权</w:t>
      </w:r>
      <w:r>
        <w:rPr>
          <w:rFonts w:hint="eastAsia" w:ascii="宋体" w:hAnsi="Arial" w:cs="Arial" w:eastAsiaTheme="minorEastAsia"/>
          <w:snapToGrid w:val="0"/>
          <w:color w:val="auto"/>
          <w:kern w:val="2"/>
          <w:sz w:val="24"/>
          <w:szCs w:val="21"/>
          <w:highlight w:val="none"/>
          <w:lang w:val="en-US" w:eastAsia="zh-CN" w:bidi="ar-SA"/>
        </w:rPr>
        <w:t>对</w:t>
      </w:r>
      <w:r>
        <w:rPr>
          <w:rFonts w:hint="eastAsia" w:ascii="宋体" w:hAnsi="宋体" w:eastAsia="宋体" w:cs="宋体"/>
          <w:snapToGrid w:val="0"/>
          <w:color w:val="auto"/>
          <w:kern w:val="2"/>
          <w:sz w:val="24"/>
          <w:szCs w:val="21"/>
          <w:lang w:val="en-US" w:eastAsia="zh-CN" w:bidi="ar-SA"/>
        </w:rPr>
        <w:t>所供木托盘</w:t>
      </w:r>
      <w:r>
        <w:rPr>
          <w:rFonts w:hint="eastAsia" w:ascii="宋体" w:hAnsi="Arial" w:cs="Arial" w:eastAsiaTheme="minorEastAsia"/>
          <w:snapToGrid w:val="0"/>
          <w:color w:val="auto"/>
          <w:kern w:val="2"/>
          <w:sz w:val="24"/>
          <w:szCs w:val="21"/>
          <w:highlight w:val="none"/>
          <w:lang w:val="en-US" w:eastAsia="zh-CN" w:bidi="ar-SA"/>
        </w:rPr>
        <w:t>进行每批次抽检，并与</w:t>
      </w:r>
      <w:r>
        <w:rPr>
          <w:rFonts w:hint="eastAsia" w:hAnsi="Arial" w:cs="Arial"/>
          <w:snapToGrid w:val="0"/>
          <w:color w:val="auto"/>
          <w:kern w:val="2"/>
          <w:sz w:val="24"/>
          <w:szCs w:val="21"/>
          <w:highlight w:val="none"/>
          <w:lang w:val="en-US" w:eastAsia="zh-CN" w:bidi="ar-SA"/>
        </w:rPr>
        <w:t>报价提供的</w:t>
      </w:r>
      <w:r>
        <w:rPr>
          <w:rFonts w:hint="eastAsia" w:ascii="宋体" w:hAnsi="Arial" w:cs="Arial" w:eastAsiaTheme="minorEastAsia"/>
          <w:snapToGrid w:val="0"/>
          <w:color w:val="auto"/>
          <w:kern w:val="2"/>
          <w:sz w:val="24"/>
          <w:szCs w:val="21"/>
          <w:highlight w:val="none"/>
          <w:lang w:val="en-US" w:eastAsia="zh-CN" w:bidi="ar-SA"/>
        </w:rPr>
        <w:t>样品进行比对，如对抽检结果有异议，委托第三方检测机构进行质量检测，检测费用由</w:t>
      </w:r>
      <w:r>
        <w:rPr>
          <w:rFonts w:hint="eastAsia" w:cs="Arial"/>
          <w:snapToGrid w:val="0"/>
          <w:color w:val="auto"/>
          <w:kern w:val="2"/>
          <w:sz w:val="24"/>
          <w:szCs w:val="21"/>
          <w:highlight w:val="none"/>
          <w:lang w:val="en-US" w:eastAsia="zh-CN" w:bidi="ar-SA"/>
        </w:rPr>
        <w:t>乙方</w:t>
      </w:r>
      <w:r>
        <w:rPr>
          <w:rFonts w:hint="eastAsia" w:ascii="宋体" w:hAnsi="Arial" w:cs="Arial" w:eastAsiaTheme="minorEastAsia"/>
          <w:snapToGrid w:val="0"/>
          <w:color w:val="auto"/>
          <w:kern w:val="2"/>
          <w:sz w:val="24"/>
          <w:szCs w:val="21"/>
          <w:highlight w:val="none"/>
          <w:lang w:val="en-US" w:eastAsia="zh-CN" w:bidi="ar-SA"/>
        </w:rPr>
        <w:t>承担。</w:t>
      </w:r>
    </w:p>
    <w:p w14:paraId="6A4B8524">
      <w:pPr>
        <w:pStyle w:val="8"/>
        <w:ind w:firstLine="482" w:firstLineChars="200"/>
        <w:rPr>
          <w:rFonts w:hint="eastAsia" w:ascii="宋体" w:hAnsi="宋体" w:eastAsia="宋体" w:cs="宋体"/>
          <w:b/>
          <w:sz w:val="24"/>
        </w:rPr>
      </w:pPr>
      <w:r>
        <w:rPr>
          <w:rFonts w:hint="eastAsia" w:ascii="宋体" w:hAnsi="宋体" w:eastAsia="宋体" w:cs="宋体"/>
          <w:b/>
          <w:sz w:val="24"/>
        </w:rPr>
        <w:t>五、服务要求</w:t>
      </w:r>
    </w:p>
    <w:p w14:paraId="3DDA8AC8">
      <w:pPr>
        <w:pStyle w:val="8"/>
        <w:ind w:firstLine="480" w:firstLineChars="200"/>
        <w:rPr>
          <w:rFonts w:hint="eastAsia" w:ascii="宋体" w:hAnsi="宋体" w:eastAsia="宋体" w:cs="宋体"/>
          <w:u w:val="none"/>
          <w:lang w:val="en-US" w:eastAsia="zh-CN"/>
        </w:rPr>
      </w:pPr>
      <w:r>
        <w:rPr>
          <w:rFonts w:hint="eastAsia" w:ascii="宋体" w:hAnsi="宋体" w:eastAsia="宋体" w:cs="宋体"/>
          <w:u w:val="none"/>
          <w:lang w:val="en-US"/>
        </w:rPr>
        <w:t>1.</w:t>
      </w:r>
      <w:r>
        <w:rPr>
          <w:rFonts w:hint="eastAsia" w:ascii="宋体" w:hAnsi="宋体" w:eastAsia="宋体" w:cs="宋体"/>
          <w:u w:val="none"/>
          <w:lang w:val="en-US" w:eastAsia="zh-CN"/>
        </w:rPr>
        <w:t>送货批次：</w:t>
      </w:r>
      <w:r>
        <w:rPr>
          <w:rFonts w:hint="eastAsia" w:ascii="宋体" w:hAnsi="宋体" w:eastAsia="宋体" w:cs="宋体"/>
          <w:sz w:val="24"/>
          <w:u w:val="none"/>
        </w:rPr>
        <w:t>按采购订单要求执行</w:t>
      </w:r>
      <w:r>
        <w:rPr>
          <w:rFonts w:hint="eastAsia" w:ascii="宋体" w:hAnsi="宋体" w:eastAsia="宋体" w:cs="宋体"/>
          <w:sz w:val="24"/>
          <w:u w:val="none"/>
          <w:lang w:eastAsia="zh-CN"/>
        </w:rPr>
        <w:t>。</w:t>
      </w:r>
      <w:r>
        <w:rPr>
          <w:rFonts w:hint="eastAsia" w:ascii="宋体" w:hAnsi="宋体" w:eastAsia="宋体" w:cs="宋体"/>
          <w:u w:val="none"/>
          <w:lang w:val="en-US" w:eastAsia="zh-CN"/>
        </w:rPr>
        <w:t xml:space="preserve"> </w:t>
      </w:r>
    </w:p>
    <w:p w14:paraId="1DA5A151">
      <w:pPr>
        <w:pStyle w:val="8"/>
        <w:ind w:firstLine="480" w:firstLineChars="200"/>
        <w:rPr>
          <w:rFonts w:hint="eastAsia" w:ascii="宋体" w:hAnsi="宋体" w:eastAsia="宋体" w:cs="宋体"/>
          <w:highlight w:val="none"/>
          <w:u w:val="single"/>
          <w:lang w:val="en-US"/>
        </w:rPr>
      </w:pPr>
      <w:r>
        <w:rPr>
          <w:rFonts w:hint="eastAsia" w:ascii="宋体" w:hAnsi="宋体" w:eastAsia="宋体" w:cs="宋体"/>
          <w:u w:val="none"/>
          <w:lang w:val="en-US" w:eastAsia="zh-CN"/>
        </w:rPr>
        <w:t>2.装卸货要求：</w:t>
      </w:r>
      <w:r>
        <w:rPr>
          <w:rFonts w:hint="eastAsia" w:ascii="宋体" w:hAnsi="宋体" w:eastAsia="宋体" w:cs="宋体"/>
          <w:snapToGrid/>
          <w:color w:val="auto"/>
          <w:kern w:val="2"/>
          <w:sz w:val="24"/>
          <w:szCs w:val="24"/>
          <w:u w:val="none"/>
          <w:lang w:val="en-US" w:eastAsia="zh-CN" w:bidi="ar-SA"/>
        </w:rPr>
        <w:t>乙方</w:t>
      </w:r>
      <w:r>
        <w:rPr>
          <w:rFonts w:hint="eastAsia" w:ascii="宋体" w:hAnsi="宋体" w:eastAsia="宋体" w:cs="宋体"/>
          <w:color w:val="auto"/>
          <w:sz w:val="24"/>
          <w:u w:val="none"/>
          <w:lang w:val="en-US" w:eastAsia="zh-CN"/>
        </w:rPr>
        <w:t>将货物运达甲方指定交货地点后及时通知甲方，</w:t>
      </w:r>
      <w:r>
        <w:rPr>
          <w:rFonts w:hint="eastAsia" w:ascii="宋体" w:hAnsi="宋体" w:eastAsia="宋体" w:cs="宋体"/>
          <w:u w:val="none"/>
          <w:lang w:val="en-US"/>
        </w:rPr>
        <w:t>乙方负责卸货</w:t>
      </w:r>
      <w:r>
        <w:rPr>
          <w:rFonts w:hint="eastAsia" w:ascii="宋体" w:hAnsi="宋体" w:eastAsia="宋体" w:cs="宋体"/>
          <w:u w:val="none"/>
          <w:lang w:val="en-US" w:eastAsia="zh-CN"/>
        </w:rPr>
        <w:t>至甲方指定地点</w:t>
      </w:r>
      <w:r>
        <w:rPr>
          <w:rFonts w:hint="eastAsia" w:ascii="宋体" w:hAnsi="宋体" w:eastAsia="宋体" w:cs="宋体"/>
          <w:u w:val="none"/>
          <w:lang w:val="en-US"/>
        </w:rPr>
        <w:t>，费</w:t>
      </w:r>
      <w:r>
        <w:rPr>
          <w:rFonts w:hint="eastAsia" w:ascii="宋体" w:hAnsi="宋体" w:eastAsia="宋体" w:cs="宋体"/>
          <w:u w:val="none"/>
          <w:lang w:val="en-US" w:eastAsia="zh-CN"/>
        </w:rPr>
        <w:t>用</w:t>
      </w:r>
      <w:r>
        <w:rPr>
          <w:rFonts w:hint="eastAsia" w:ascii="宋体" w:hAnsi="宋体" w:eastAsia="宋体" w:cs="宋体"/>
          <w:u w:val="none"/>
          <w:lang w:val="en-US"/>
        </w:rPr>
        <w:t>由</w:t>
      </w:r>
      <w:r>
        <w:rPr>
          <w:rFonts w:hint="eastAsia" w:ascii="宋体" w:hAnsi="宋体" w:eastAsia="宋体" w:cs="宋体"/>
          <w:highlight w:val="none"/>
          <w:u w:val="none"/>
          <w:lang w:val="en-US"/>
        </w:rPr>
        <w:t>乙方承担，甲方可免费提供叉车服务。</w:t>
      </w:r>
    </w:p>
    <w:p w14:paraId="6F120ACA">
      <w:pPr>
        <w:pStyle w:val="8"/>
        <w:ind w:firstLine="480" w:firstLineChars="200"/>
        <w:rPr>
          <w:rFonts w:hint="eastAsia" w:ascii="宋体" w:hAnsi="宋体" w:eastAsia="宋体" w:cs="宋体"/>
          <w:lang w:val="en-US"/>
        </w:rPr>
      </w:pPr>
      <w:r>
        <w:rPr>
          <w:rFonts w:hint="eastAsia" w:ascii="宋体" w:hAnsi="宋体" w:eastAsia="宋体" w:cs="宋体"/>
          <w:lang w:val="en-US" w:eastAsia="zh-CN"/>
        </w:rPr>
        <w:t>3</w:t>
      </w:r>
      <w:r>
        <w:rPr>
          <w:rFonts w:hint="eastAsia" w:ascii="宋体" w:hAnsi="宋体" w:eastAsia="宋体" w:cs="宋体"/>
          <w:lang w:val="en-US"/>
        </w:rPr>
        <w:t>.</w:t>
      </w:r>
      <w:r>
        <w:rPr>
          <w:rFonts w:hint="eastAsia" w:ascii="宋体" w:hAnsi="宋体" w:eastAsia="宋体" w:cs="宋体"/>
          <w:lang w:val="en-US" w:eastAsia="zh-CN"/>
        </w:rPr>
        <w:t>乙方</w:t>
      </w:r>
      <w:r>
        <w:rPr>
          <w:rFonts w:hint="eastAsia" w:ascii="宋体" w:hAnsi="宋体" w:eastAsia="宋体" w:cs="宋体"/>
          <w:lang w:val="en-US"/>
        </w:rPr>
        <w:t>必须满足</w:t>
      </w:r>
      <w:r>
        <w:rPr>
          <w:rFonts w:hint="eastAsia" w:ascii="宋体" w:hAnsi="宋体" w:eastAsia="宋体" w:cs="宋体"/>
          <w:lang w:val="en-US" w:eastAsia="zh-CN"/>
        </w:rPr>
        <w:t>甲方</w:t>
      </w:r>
      <w:r>
        <w:rPr>
          <w:rFonts w:hint="eastAsia" w:ascii="宋体" w:hAnsi="宋体" w:eastAsia="宋体" w:cs="宋体"/>
          <w:lang w:val="en-US"/>
        </w:rPr>
        <w:t>售后服</w:t>
      </w:r>
      <w:r>
        <w:rPr>
          <w:rFonts w:hint="eastAsia" w:ascii="宋体" w:hAnsi="宋体" w:eastAsia="宋体" w:cs="宋体"/>
          <w:highlight w:val="none"/>
          <w:lang w:val="en-US"/>
        </w:rPr>
        <w:t>务要求。</w:t>
      </w:r>
      <w:r>
        <w:rPr>
          <w:rFonts w:hint="eastAsia" w:ascii="宋体" w:hAnsi="宋体" w:eastAsia="宋体" w:cs="宋体"/>
          <w:highlight w:val="none"/>
          <w:lang w:val="en-US" w:eastAsia="zh-CN"/>
        </w:rPr>
        <w:t>若乙方提供的货物或者服务在</w:t>
      </w:r>
      <w:r>
        <w:rPr>
          <w:rFonts w:hint="eastAsia" w:ascii="宋体" w:hAnsi="宋体" w:eastAsia="宋体" w:cs="宋体"/>
          <w:highlight w:val="none"/>
          <w:lang w:val="en-US"/>
        </w:rPr>
        <w:t>使用过程发生</w:t>
      </w:r>
      <w:r>
        <w:rPr>
          <w:rFonts w:hint="eastAsia" w:ascii="宋体" w:hAnsi="宋体" w:eastAsia="宋体" w:cs="宋体"/>
          <w:highlight w:val="none"/>
          <w:lang w:val="en-US" w:eastAsia="zh-CN"/>
        </w:rPr>
        <w:t>质量</w:t>
      </w:r>
      <w:r>
        <w:rPr>
          <w:rFonts w:hint="eastAsia" w:ascii="宋体" w:hAnsi="宋体" w:eastAsia="宋体" w:cs="宋体"/>
          <w:highlight w:val="none"/>
          <w:lang w:val="en-US"/>
        </w:rPr>
        <w:t>问题</w:t>
      </w:r>
      <w:r>
        <w:rPr>
          <w:rFonts w:hint="eastAsia" w:ascii="宋体" w:hAnsi="宋体" w:eastAsia="宋体" w:cs="宋体"/>
          <w:highlight w:val="none"/>
          <w:lang w:val="en-US" w:eastAsia="zh-CN"/>
        </w:rPr>
        <w:t>，乙方</w:t>
      </w:r>
      <w:r>
        <w:rPr>
          <w:rFonts w:hint="eastAsia" w:ascii="宋体" w:hAnsi="宋体" w:eastAsia="宋体" w:cs="宋体"/>
          <w:color w:val="auto"/>
          <w:highlight w:val="none"/>
          <w:lang w:val="en-US" w:eastAsia="zh-CN"/>
        </w:rPr>
        <w:t>承担质量责任（</w:t>
      </w:r>
      <w:r>
        <w:rPr>
          <w:rFonts w:hint="eastAsia" w:ascii="宋体" w:hAnsi="宋体" w:eastAsia="宋体" w:cs="宋体"/>
          <w:highlight w:val="none"/>
          <w:lang w:val="en-US" w:eastAsia="zh-CN"/>
        </w:rPr>
        <w:t>免费维修或更换</w:t>
      </w:r>
      <w:r>
        <w:rPr>
          <w:rFonts w:hint="eastAsia" w:ascii="宋体" w:hAnsi="宋体" w:eastAsia="宋体" w:cs="宋体"/>
          <w:color w:val="auto"/>
          <w:highlight w:val="none"/>
          <w:lang w:val="en-US" w:eastAsia="zh-CN"/>
        </w:rPr>
        <w:t>）</w:t>
      </w:r>
      <w:r>
        <w:rPr>
          <w:rFonts w:hint="eastAsia" w:ascii="宋体" w:hAnsi="宋体" w:eastAsia="宋体" w:cs="宋体"/>
          <w:highlight w:val="none"/>
          <w:lang w:val="en-US"/>
        </w:rPr>
        <w:t>，</w:t>
      </w:r>
      <w:r>
        <w:rPr>
          <w:rFonts w:hint="eastAsia" w:ascii="宋体" w:hAnsi="宋体" w:eastAsia="宋体" w:cs="宋体"/>
          <w:highlight w:val="none"/>
          <w:lang w:val="en-US" w:eastAsia="zh-CN"/>
        </w:rPr>
        <w:t>供乙方</w:t>
      </w:r>
      <w:r>
        <w:rPr>
          <w:rFonts w:hint="eastAsia" w:ascii="宋体" w:hAnsi="宋体" w:eastAsia="宋体" w:cs="宋体"/>
          <w:lang w:val="en-US"/>
        </w:rPr>
        <w:t>须在接到</w:t>
      </w:r>
      <w:r>
        <w:rPr>
          <w:rFonts w:hint="eastAsia" w:ascii="宋体" w:hAnsi="宋体" w:eastAsia="宋体" w:cs="宋体"/>
          <w:lang w:val="en-US" w:eastAsia="zh-CN"/>
        </w:rPr>
        <w:t>甲方</w:t>
      </w:r>
      <w:r>
        <w:rPr>
          <w:rFonts w:hint="eastAsia" w:ascii="宋体" w:hAnsi="宋体" w:eastAsia="宋体" w:cs="宋体"/>
          <w:lang w:val="en-US"/>
        </w:rPr>
        <w:t>通知后必须</w:t>
      </w:r>
      <w:r>
        <w:rPr>
          <w:rFonts w:hint="eastAsia" w:ascii="宋体" w:hAnsi="宋体" w:eastAsia="宋体" w:cs="宋体"/>
          <w:lang w:val="en-US" w:eastAsia="zh-CN"/>
        </w:rPr>
        <w:t>24</w:t>
      </w:r>
      <w:r>
        <w:rPr>
          <w:rFonts w:hint="eastAsia" w:ascii="宋体" w:hAnsi="宋体" w:eastAsia="宋体" w:cs="宋体"/>
          <w:lang w:val="en-US"/>
        </w:rPr>
        <w:t>小时内做出书面答复并提供解决方案。若需要派遣技术人员，则应在接到</w:t>
      </w:r>
      <w:r>
        <w:rPr>
          <w:rFonts w:hint="eastAsia" w:ascii="宋体" w:hAnsi="宋体" w:eastAsia="宋体" w:cs="宋体"/>
          <w:lang w:val="en-US" w:eastAsia="zh-CN"/>
        </w:rPr>
        <w:t>甲方</w:t>
      </w:r>
      <w:r>
        <w:rPr>
          <w:rFonts w:hint="eastAsia" w:ascii="宋体" w:hAnsi="宋体" w:eastAsia="宋体" w:cs="宋体"/>
          <w:lang w:val="en-US"/>
        </w:rPr>
        <w:t>通知后,</w:t>
      </w:r>
      <w:r>
        <w:rPr>
          <w:rFonts w:hint="eastAsia" w:ascii="宋体" w:hAnsi="宋体" w:eastAsia="宋体" w:cs="宋体"/>
          <w:lang w:val="en-US" w:eastAsia="zh-CN"/>
        </w:rPr>
        <w:t>48</w:t>
      </w:r>
      <w:r>
        <w:rPr>
          <w:rFonts w:hint="eastAsia" w:ascii="宋体" w:hAnsi="宋体" w:eastAsia="宋体" w:cs="宋体"/>
          <w:lang w:val="en-US"/>
        </w:rPr>
        <w:t>小时内派人员到达现场进行免费指导解决问题。</w:t>
      </w:r>
    </w:p>
    <w:p w14:paraId="287122B8">
      <w:pPr>
        <w:pStyle w:val="8"/>
        <w:ind w:firstLine="480" w:firstLineChars="200"/>
        <w:rPr>
          <w:rFonts w:hint="eastAsia" w:ascii="宋体" w:hAnsi="宋体" w:eastAsia="宋体" w:cs="宋体"/>
          <w:lang w:val="en-US"/>
        </w:rPr>
      </w:pPr>
      <w:r>
        <w:rPr>
          <w:rFonts w:hint="eastAsia" w:ascii="宋体" w:hAnsi="宋体" w:eastAsia="宋体" w:cs="宋体"/>
          <w:lang w:val="en-US" w:eastAsia="zh-CN"/>
        </w:rPr>
        <w:t>4</w:t>
      </w:r>
      <w:r>
        <w:rPr>
          <w:rFonts w:hint="eastAsia" w:ascii="宋体" w:hAnsi="宋体" w:eastAsia="宋体" w:cs="宋体"/>
          <w:lang w:val="en-US"/>
        </w:rPr>
        <w:t>.甲方不再对任何售后服务进行付费。乙方的派遣人员产生的一切费用由</w:t>
      </w:r>
      <w:r>
        <w:rPr>
          <w:rFonts w:hint="eastAsia" w:ascii="宋体" w:hAnsi="宋体" w:eastAsia="宋体" w:cs="宋体"/>
          <w:lang w:val="en-US" w:eastAsia="zh-CN"/>
        </w:rPr>
        <w:t>乙方</w:t>
      </w:r>
      <w:r>
        <w:rPr>
          <w:rFonts w:hint="eastAsia" w:ascii="宋体" w:hAnsi="宋体" w:eastAsia="宋体" w:cs="宋体"/>
          <w:lang w:val="en-US"/>
        </w:rPr>
        <w:t>承担。</w:t>
      </w:r>
    </w:p>
    <w:p w14:paraId="7B585972">
      <w:pPr>
        <w:spacing w:line="360" w:lineRule="auto"/>
        <w:ind w:firstLine="482" w:firstLineChars="200"/>
        <w:outlineLvl w:val="0"/>
        <w:rPr>
          <w:rFonts w:hint="eastAsia" w:ascii="宋体" w:hAnsi="宋体" w:eastAsia="宋体" w:cs="宋体"/>
          <w:b/>
          <w:sz w:val="24"/>
          <w:lang w:val="en-US" w:eastAsia="zh-CN"/>
        </w:rPr>
      </w:pPr>
      <w:r>
        <w:rPr>
          <w:rFonts w:hint="eastAsia" w:ascii="宋体" w:hAnsi="宋体" w:eastAsia="宋体" w:cs="宋体"/>
          <w:b/>
          <w:sz w:val="24"/>
        </w:rPr>
        <w:t>六、</w:t>
      </w:r>
      <w:bookmarkEnd w:id="393"/>
      <w:bookmarkEnd w:id="394"/>
      <w:bookmarkEnd w:id="395"/>
      <w:r>
        <w:rPr>
          <w:rFonts w:hint="eastAsia" w:ascii="宋体" w:hAnsi="宋体" w:eastAsia="宋体" w:cs="宋体"/>
          <w:b/>
          <w:sz w:val="24"/>
          <w:lang w:val="en-US" w:eastAsia="zh-CN"/>
        </w:rPr>
        <w:t>验收方式及要求</w:t>
      </w:r>
    </w:p>
    <w:p w14:paraId="6A1B40C6">
      <w:pPr>
        <w:pStyle w:val="8"/>
        <w:numPr>
          <w:ilvl w:val="0"/>
          <w:numId w:val="0"/>
        </w:numPr>
        <w:ind w:firstLine="480" w:firstLineChars="200"/>
        <w:rPr>
          <w:rFonts w:hint="eastAsia" w:ascii="宋体" w:hAnsi="宋体" w:eastAsia="宋体" w:cs="宋体"/>
          <w:color w:val="auto"/>
          <w:sz w:val="24"/>
          <w:lang w:val="en-US" w:eastAsia="zh-CN"/>
        </w:rPr>
      </w:pPr>
      <w:r>
        <w:rPr>
          <w:rFonts w:hint="eastAsia" w:ascii="宋体" w:hAnsi="宋体" w:eastAsia="宋体" w:cs="宋体"/>
          <w:sz w:val="24"/>
        </w:rPr>
        <w:t>1.货物交付前，乙方应对货物的质量、数量等方面进行详细、全面的检验，</w:t>
      </w:r>
      <w:r>
        <w:rPr>
          <w:rFonts w:hint="eastAsia" w:ascii="宋体" w:hAnsi="宋体" w:eastAsia="宋体" w:cs="宋体"/>
          <w:sz w:val="24"/>
          <w:lang w:val="en-US" w:eastAsia="zh-CN"/>
        </w:rPr>
        <w:t>按甲方要求填制送货清单，</w:t>
      </w:r>
      <w:r>
        <w:rPr>
          <w:rFonts w:hint="eastAsia" w:ascii="宋体" w:hAnsi="宋体" w:eastAsia="宋体" w:cs="宋体"/>
          <w:highlight w:val="none"/>
          <w:lang w:val="en-US" w:eastAsia="zh-CN"/>
        </w:rPr>
        <w:t>乙方送货前应先分类，独立包装或者捆扎，并做好标记卡，物资外包装上须标明物资名称规格型号等信息（</w:t>
      </w:r>
      <w:r>
        <w:rPr>
          <w:rFonts w:hint="eastAsia" w:ascii="宋体" w:hAnsi="宋体" w:eastAsia="宋体" w:cs="宋体"/>
          <w:b/>
          <w:bCs/>
          <w:color w:val="auto"/>
          <w:highlight w:val="none"/>
          <w:lang w:val="en-US" w:eastAsia="zh-CN"/>
        </w:rPr>
        <w:t>详见合同附件1</w:t>
      </w:r>
      <w:r>
        <w:rPr>
          <w:rFonts w:hint="eastAsia" w:ascii="宋体" w:hAnsi="宋体" w:eastAsia="宋体" w:cs="宋体"/>
          <w:highlight w:val="none"/>
          <w:lang w:val="en-US" w:eastAsia="zh-CN"/>
        </w:rPr>
        <w:t>），</w:t>
      </w:r>
      <w:r>
        <w:rPr>
          <w:rFonts w:hint="eastAsia" w:ascii="宋体" w:hAnsi="宋体" w:eastAsia="宋体" w:cs="宋体"/>
          <w:sz w:val="24"/>
          <w:highlight w:val="none"/>
        </w:rPr>
        <w:t>并</w:t>
      </w:r>
      <w:r>
        <w:rPr>
          <w:rFonts w:hint="eastAsia" w:ascii="宋体" w:hAnsi="宋体" w:eastAsia="宋体" w:cs="宋体"/>
          <w:sz w:val="24"/>
          <w:lang w:val="en-US" w:eastAsia="zh-CN"/>
        </w:rPr>
        <w:t>随货</w:t>
      </w:r>
      <w:r>
        <w:rPr>
          <w:rFonts w:hint="eastAsia" w:ascii="宋体" w:hAnsi="宋体" w:eastAsia="宋体" w:cs="宋体"/>
          <w:sz w:val="24"/>
        </w:rPr>
        <w:t>向甲方</w:t>
      </w:r>
      <w:r>
        <w:rPr>
          <w:rFonts w:hint="eastAsia" w:ascii="宋体" w:hAnsi="宋体" w:eastAsia="宋体" w:cs="宋体"/>
          <w:sz w:val="24"/>
          <w:lang w:val="en-US" w:eastAsia="zh-CN"/>
        </w:rPr>
        <w:t>验收人员</w:t>
      </w:r>
      <w:r>
        <w:rPr>
          <w:rFonts w:hint="eastAsia" w:ascii="宋体" w:hAnsi="宋体" w:eastAsia="宋体" w:cs="宋体"/>
          <w:b/>
          <w:bCs/>
          <w:sz w:val="24"/>
          <w:u w:val="none"/>
        </w:rPr>
        <w:t>出具证明货物符合合同约定的</w:t>
      </w:r>
      <w:r>
        <w:rPr>
          <w:rFonts w:hint="eastAsia" w:ascii="宋体" w:hAnsi="宋体" w:eastAsia="宋体" w:cs="宋体"/>
          <w:b/>
          <w:bCs/>
          <w:color w:val="auto"/>
          <w:sz w:val="24"/>
          <w:u w:val="none"/>
        </w:rPr>
        <w:t>文件</w:t>
      </w:r>
      <w:r>
        <w:rPr>
          <w:rFonts w:hint="eastAsia" w:ascii="宋体" w:hAnsi="宋体" w:eastAsia="宋体" w:cs="宋体"/>
          <w:color w:val="auto"/>
          <w:sz w:val="24"/>
          <w:u w:val="none"/>
          <w:lang w:eastAsia="zh-CN"/>
        </w:rPr>
        <w:t>，</w:t>
      </w:r>
      <w:r>
        <w:rPr>
          <w:rFonts w:hint="eastAsia" w:ascii="宋体" w:hAnsi="宋体" w:eastAsia="宋体" w:cs="宋体"/>
          <w:b/>
          <w:bCs/>
          <w:color w:val="auto"/>
          <w:lang w:val="en-US" w:eastAsia="zh-CN"/>
        </w:rPr>
        <w:t>并加盖公章或者销售章</w:t>
      </w:r>
      <w:r>
        <w:rPr>
          <w:rFonts w:hint="eastAsia" w:ascii="宋体" w:hAnsi="宋体" w:eastAsia="宋体" w:cs="宋体"/>
          <w:color w:val="auto"/>
          <w:highlight w:val="none"/>
          <w:lang w:val="en-US" w:eastAsia="zh-CN"/>
        </w:rPr>
        <w:t>。</w:t>
      </w:r>
    </w:p>
    <w:p w14:paraId="7544CCAB">
      <w:pPr>
        <w:tabs>
          <w:tab w:val="left" w:pos="360"/>
          <w:tab w:val="left" w:pos="540"/>
          <w:tab w:val="left" w:pos="1080"/>
        </w:tabs>
        <w:spacing w:line="360" w:lineRule="auto"/>
        <w:ind w:firstLine="480" w:firstLineChars="200"/>
        <w:rPr>
          <w:rFonts w:hint="eastAsia" w:ascii="宋体" w:hAnsi="宋体" w:eastAsia="宋体" w:cs="宋体"/>
          <w:snapToGrid w:val="0"/>
          <w:color w:val="auto"/>
          <w:kern w:val="2"/>
          <w:sz w:val="24"/>
          <w:szCs w:val="21"/>
          <w:lang w:val="en-US" w:eastAsia="zh-CN" w:bidi="ar-SA"/>
        </w:rPr>
      </w:pPr>
      <w:r>
        <w:rPr>
          <w:rFonts w:hint="eastAsia" w:ascii="宋体" w:hAnsi="宋体" w:eastAsia="宋体" w:cs="宋体"/>
          <w:snapToGrid w:val="0"/>
          <w:color w:val="auto"/>
          <w:kern w:val="2"/>
          <w:sz w:val="24"/>
          <w:szCs w:val="21"/>
          <w:lang w:val="en-US" w:eastAsia="zh-CN" w:bidi="ar-SA"/>
        </w:rPr>
        <w:t>证明货物符合合同约定的文件是指包括但不限于合格证、检验报告（制造厂家或者第三方机构）等证明材料。</w:t>
      </w:r>
    </w:p>
    <w:p w14:paraId="3CC6111C">
      <w:pPr>
        <w:tabs>
          <w:tab w:val="left" w:pos="360"/>
          <w:tab w:val="left" w:pos="540"/>
          <w:tab w:val="left" w:pos="1080"/>
        </w:tabs>
        <w:spacing w:line="360" w:lineRule="auto"/>
        <w:ind w:firstLine="480" w:firstLineChars="200"/>
        <w:rPr>
          <w:rFonts w:hint="eastAsia" w:ascii="宋体" w:hAnsi="宋体" w:eastAsia="宋体" w:cs="宋体"/>
          <w:b/>
          <w:bCs/>
          <w:sz w:val="24"/>
        </w:rPr>
      </w:pPr>
      <w:r>
        <w:rPr>
          <w:rFonts w:hint="eastAsia" w:ascii="宋体" w:hAnsi="宋体" w:eastAsia="宋体" w:cs="宋体"/>
          <w:sz w:val="24"/>
          <w:lang w:val="en-US" w:eastAsia="zh-CN"/>
        </w:rPr>
        <w:t>2.</w:t>
      </w:r>
      <w:r>
        <w:rPr>
          <w:rFonts w:hint="eastAsia" w:ascii="宋体" w:hAnsi="宋体" w:eastAsia="宋体" w:cs="宋体"/>
          <w:sz w:val="24"/>
        </w:rPr>
        <w:t>货物交付时，甲方在</w:t>
      </w:r>
      <w:r>
        <w:rPr>
          <w:rFonts w:hint="eastAsia" w:ascii="宋体" w:hAnsi="宋体" w:eastAsia="宋体" w:cs="宋体"/>
          <w:sz w:val="24"/>
          <w:lang w:val="en-US" w:eastAsia="zh-CN"/>
        </w:rPr>
        <w:t xml:space="preserve"> </w:t>
      </w:r>
      <w:r>
        <w:rPr>
          <w:rFonts w:hint="eastAsia" w:ascii="宋体" w:hAnsi="宋体" w:eastAsia="宋体" w:cs="宋体"/>
          <w:sz w:val="24"/>
          <w:u w:val="single"/>
          <w:lang w:val="en-US" w:eastAsia="zh-CN"/>
        </w:rPr>
        <w:t>3</w:t>
      </w:r>
      <w:r>
        <w:rPr>
          <w:rFonts w:hint="eastAsia" w:ascii="宋体" w:hAnsi="宋体" w:eastAsia="宋体" w:cs="宋体"/>
          <w:sz w:val="24"/>
          <w:highlight w:val="none"/>
          <w:u w:val="single"/>
          <w:lang w:val="en-US" w:eastAsia="zh-CN"/>
        </w:rPr>
        <w:t xml:space="preserve"> </w:t>
      </w:r>
      <w:r>
        <w:rPr>
          <w:rFonts w:hint="eastAsia" w:ascii="宋体" w:hAnsi="宋体" w:eastAsia="宋体" w:cs="宋体"/>
          <w:b/>
          <w:sz w:val="24"/>
          <w:highlight w:val="none"/>
          <w:u w:val="none"/>
        </w:rPr>
        <w:t>个工作日</w:t>
      </w:r>
      <w:r>
        <w:rPr>
          <w:rFonts w:hint="eastAsia" w:ascii="宋体" w:hAnsi="宋体" w:eastAsia="宋体" w:cs="宋体"/>
          <w:sz w:val="24"/>
          <w:u w:val="none"/>
        </w:rPr>
        <w:t>内</w:t>
      </w:r>
      <w:r>
        <w:rPr>
          <w:rFonts w:hint="eastAsia" w:ascii="宋体" w:hAnsi="宋体" w:eastAsia="宋体" w:cs="宋体"/>
          <w:sz w:val="24"/>
        </w:rPr>
        <w:t>组织验收</w:t>
      </w:r>
      <w:r>
        <w:rPr>
          <w:rFonts w:hint="eastAsia" w:ascii="宋体" w:hAnsi="宋体" w:eastAsia="宋体" w:cs="宋体"/>
          <w:sz w:val="24"/>
          <w:lang w:eastAsia="zh-CN"/>
        </w:rPr>
        <w:t>（</w:t>
      </w:r>
      <w:r>
        <w:rPr>
          <w:rFonts w:hint="eastAsia" w:ascii="宋体" w:hAnsi="宋体" w:eastAsia="宋体" w:cs="宋体"/>
          <w:b/>
          <w:bCs/>
          <w:sz w:val="24"/>
        </w:rPr>
        <w:t>若有验收特别约定的，按特别约定条款执行</w:t>
      </w:r>
      <w:r>
        <w:rPr>
          <w:rFonts w:hint="eastAsia" w:ascii="宋体" w:hAnsi="宋体" w:eastAsia="宋体" w:cs="宋体"/>
          <w:sz w:val="24"/>
          <w:lang w:eastAsia="zh-CN"/>
        </w:rPr>
        <w:t>）</w:t>
      </w:r>
      <w:r>
        <w:rPr>
          <w:rFonts w:hint="eastAsia" w:ascii="宋体" w:hAnsi="宋体" w:eastAsia="宋体" w:cs="宋体"/>
          <w:sz w:val="24"/>
        </w:rPr>
        <w:t>，验收应出具</w:t>
      </w:r>
      <w:r>
        <w:rPr>
          <w:rFonts w:hint="eastAsia" w:ascii="宋体" w:hAnsi="宋体" w:eastAsia="宋体" w:cs="宋体"/>
          <w:b/>
          <w:bCs/>
          <w:sz w:val="24"/>
          <w:u w:val="none"/>
        </w:rPr>
        <w:t>验收单</w:t>
      </w:r>
      <w:r>
        <w:rPr>
          <w:rFonts w:hint="eastAsia" w:ascii="宋体" w:hAnsi="宋体" w:eastAsia="宋体" w:cs="宋体"/>
          <w:sz w:val="24"/>
          <w:u w:val="none"/>
        </w:rPr>
        <w:t>（</w:t>
      </w:r>
      <w:r>
        <w:rPr>
          <w:rFonts w:hint="eastAsia" w:ascii="宋体" w:hAnsi="宋体" w:eastAsia="宋体" w:cs="宋体"/>
          <w:sz w:val="24"/>
        </w:rPr>
        <w:t>如因货物检测需要更长时间的，组织验收时间为自货物交付之日起至甲方收到检</w:t>
      </w:r>
      <w:r>
        <w:rPr>
          <w:rFonts w:hint="eastAsia" w:ascii="宋体" w:hAnsi="宋体" w:eastAsia="宋体" w:cs="宋体"/>
          <w:sz w:val="24"/>
          <w:lang w:val="en-US" w:eastAsia="zh-CN"/>
        </w:rPr>
        <w:t>验</w:t>
      </w:r>
      <w:r>
        <w:rPr>
          <w:rFonts w:hint="eastAsia" w:ascii="宋体" w:hAnsi="宋体" w:eastAsia="宋体" w:cs="宋体"/>
          <w:sz w:val="24"/>
        </w:rPr>
        <w:t>报告后</w:t>
      </w:r>
      <w:r>
        <w:rPr>
          <w:rFonts w:hint="eastAsia" w:ascii="宋体" w:hAnsi="宋体" w:eastAsia="宋体" w:cs="宋体"/>
          <w:sz w:val="24"/>
          <w:u w:val="single"/>
          <w:lang w:val="en-US" w:eastAsia="zh-CN"/>
        </w:rPr>
        <w:t xml:space="preserve">  3  </w:t>
      </w:r>
      <w:r>
        <w:rPr>
          <w:rFonts w:hint="eastAsia" w:ascii="宋体" w:hAnsi="宋体" w:eastAsia="宋体" w:cs="宋体"/>
          <w:sz w:val="24"/>
        </w:rPr>
        <w:t>个工作日内）</w:t>
      </w:r>
      <w:r>
        <w:rPr>
          <w:rFonts w:hint="eastAsia" w:ascii="宋体" w:hAnsi="宋体" w:eastAsia="宋体" w:cs="宋体"/>
          <w:b/>
          <w:bCs/>
          <w:sz w:val="24"/>
        </w:rPr>
        <w:t>。</w:t>
      </w:r>
      <w:r>
        <w:rPr>
          <w:rFonts w:hint="eastAsia" w:ascii="宋体" w:hAnsi="宋体" w:eastAsia="宋体" w:cs="宋体"/>
          <w:sz w:val="24"/>
        </w:rPr>
        <w:t>若甲方认为有必要可邀请相关方参加</w:t>
      </w:r>
      <w:r>
        <w:rPr>
          <w:rFonts w:hint="eastAsia" w:ascii="宋体" w:hAnsi="宋体" w:eastAsia="宋体" w:cs="宋体"/>
          <w:sz w:val="24"/>
          <w:lang w:val="en-US" w:eastAsia="zh-CN"/>
        </w:rPr>
        <w:t>验收工作</w:t>
      </w:r>
      <w:r>
        <w:rPr>
          <w:rFonts w:hint="eastAsia" w:ascii="宋体" w:hAnsi="宋体" w:eastAsia="宋体" w:cs="宋体"/>
          <w:sz w:val="24"/>
        </w:rPr>
        <w:t>。</w:t>
      </w:r>
    </w:p>
    <w:p w14:paraId="53E8C05A">
      <w:pPr>
        <w:pStyle w:val="9"/>
        <w:ind w:left="0" w:leftChars="0" w:firstLine="480" w:firstLineChars="200"/>
        <w:rPr>
          <w:rFonts w:hint="eastAsia" w:ascii="宋体" w:hAnsi="宋体" w:eastAsia="宋体" w:cs="宋体"/>
          <w:sz w:val="24"/>
          <w:highlight w:val="none"/>
        </w:rPr>
      </w:pPr>
      <w:r>
        <w:rPr>
          <w:rFonts w:hint="eastAsia" w:ascii="宋体" w:hAnsi="宋体" w:eastAsia="宋体" w:cs="宋体"/>
          <w:highlight w:val="none"/>
          <w:lang w:val="en-US" w:eastAsia="zh-CN"/>
        </w:rPr>
        <w:t>3</w:t>
      </w:r>
      <w:r>
        <w:rPr>
          <w:rFonts w:hint="eastAsia" w:ascii="宋体" w:hAnsi="宋体" w:eastAsia="宋体" w:cs="宋体"/>
          <w:b/>
          <w:bCs/>
          <w:highlight w:val="none"/>
          <w:lang w:val="en-US" w:eastAsia="zh-CN"/>
        </w:rPr>
        <w:t>.若由物流公司配送的货物，乙方应要求物流公司按照甲方的要求送货，同时配合甲方的仓库验收。严禁在没有和甲方对接的情况下，直接卸货至甲方的门卫岗亭，若由此造成货物丢失、损坏，甲方不承担任何责任。</w:t>
      </w:r>
    </w:p>
    <w:p w14:paraId="1A3BB2B2">
      <w:pPr>
        <w:tabs>
          <w:tab w:val="left" w:pos="360"/>
          <w:tab w:val="left" w:pos="540"/>
          <w:tab w:val="left" w:pos="1080"/>
        </w:tabs>
        <w:spacing w:line="360" w:lineRule="auto"/>
        <w:ind w:firstLine="480" w:firstLineChars="200"/>
        <w:rPr>
          <w:rFonts w:hint="eastAsia" w:ascii="宋体" w:hAnsi="宋体" w:eastAsia="宋体" w:cs="宋体"/>
          <w:lang w:val="en-US" w:eastAsia="zh-CN"/>
        </w:rPr>
      </w:pPr>
      <w:r>
        <w:rPr>
          <w:rFonts w:hint="eastAsia" w:ascii="宋体" w:hAnsi="宋体" w:eastAsia="宋体" w:cs="宋体"/>
          <w:sz w:val="24"/>
          <w:lang w:val="en-US" w:eastAsia="zh-CN"/>
        </w:rPr>
        <w:t>4</w:t>
      </w:r>
      <w:r>
        <w:rPr>
          <w:rFonts w:hint="eastAsia" w:ascii="宋体" w:hAnsi="宋体" w:eastAsia="宋体" w:cs="宋体"/>
          <w:sz w:val="24"/>
        </w:rPr>
        <w:t>.乙方所供货物的品牌、型号等应与合同约定要求一致，若因停产、缺货等因素</w:t>
      </w:r>
      <w:r>
        <w:rPr>
          <w:rFonts w:hint="eastAsia" w:ascii="宋体" w:hAnsi="宋体" w:eastAsia="宋体" w:cs="宋体"/>
          <w:sz w:val="24"/>
          <w:lang w:val="en-US" w:eastAsia="zh-CN"/>
        </w:rPr>
        <w:t>导致无法按照合同约定的货物品牌、型号等要求进行供货的</w:t>
      </w:r>
      <w:r>
        <w:rPr>
          <w:rFonts w:hint="eastAsia" w:ascii="宋体" w:hAnsi="宋体" w:eastAsia="宋体" w:cs="宋体"/>
          <w:sz w:val="24"/>
        </w:rPr>
        <w:t>，乙方应</w:t>
      </w:r>
      <w:r>
        <w:rPr>
          <w:rFonts w:hint="eastAsia" w:ascii="宋体" w:hAnsi="宋体" w:eastAsia="宋体" w:cs="宋体"/>
          <w:sz w:val="24"/>
          <w:lang w:val="en-US" w:eastAsia="zh-CN"/>
        </w:rPr>
        <w:t>提前取得甲方同意，并</w:t>
      </w:r>
      <w:r>
        <w:rPr>
          <w:rFonts w:hint="eastAsia" w:ascii="宋体" w:hAnsi="宋体" w:eastAsia="宋体" w:cs="宋体"/>
          <w:sz w:val="24"/>
        </w:rPr>
        <w:t>出具书面情况说明</w:t>
      </w:r>
      <w:r>
        <w:rPr>
          <w:rFonts w:hint="eastAsia" w:ascii="宋体" w:hAnsi="宋体" w:eastAsia="宋体" w:cs="宋体"/>
          <w:sz w:val="24"/>
          <w:lang w:eastAsia="zh-CN"/>
        </w:rPr>
        <w:t>、</w:t>
      </w:r>
      <w:r>
        <w:rPr>
          <w:rFonts w:hint="eastAsia" w:ascii="宋体" w:hAnsi="宋体" w:eastAsia="宋体" w:cs="宋体"/>
          <w:sz w:val="24"/>
        </w:rPr>
        <w:t>承诺替换的货物质量不低于合同约定要求，品牌为合同约定的同档次产品。</w:t>
      </w:r>
    </w:p>
    <w:p w14:paraId="01D72450">
      <w:pPr>
        <w:tabs>
          <w:tab w:val="left" w:pos="360"/>
          <w:tab w:val="left" w:pos="540"/>
          <w:tab w:val="left" w:pos="1080"/>
        </w:tabs>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合同期满或者履行完毕后，甲方有权组织（包括邀请国家认可的质量检测机构参加）对乙方履约的验收，即：按照合同约定的技术、服务、安全标准，组织对每一项技术、服务、安全标准的履约情况的验收，并出具验收书。</w:t>
      </w:r>
    </w:p>
    <w:p w14:paraId="540EBAB1">
      <w:pPr>
        <w:tabs>
          <w:tab w:val="left" w:pos="360"/>
          <w:tab w:val="left" w:pos="540"/>
          <w:tab w:val="left" w:pos="1080"/>
        </w:tabs>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6</w:t>
      </w:r>
      <w:r>
        <w:rPr>
          <w:rFonts w:hint="eastAsia" w:ascii="宋体" w:hAnsi="宋体" w:eastAsia="宋体" w:cs="宋体"/>
          <w:sz w:val="24"/>
        </w:rPr>
        <w:t>.</w:t>
      </w:r>
      <w:r>
        <w:rPr>
          <w:rFonts w:hint="eastAsia" w:ascii="宋体" w:hAnsi="宋体" w:eastAsia="宋体" w:cs="宋体"/>
          <w:sz w:val="24"/>
          <w:lang w:val="en-US" w:eastAsia="zh-CN"/>
        </w:rPr>
        <w:t>若乙方对甲方验收结果有异议的，可共同取样送至有</w:t>
      </w:r>
      <w:r>
        <w:rPr>
          <w:rFonts w:hint="eastAsia" w:ascii="宋体" w:hAnsi="宋体" w:eastAsia="宋体" w:cs="宋体"/>
          <w:sz w:val="24"/>
        </w:rPr>
        <w:t>合法资质第三方机构</w:t>
      </w:r>
      <w:r>
        <w:rPr>
          <w:rFonts w:hint="eastAsia" w:ascii="宋体" w:hAnsi="宋体" w:eastAsia="宋体" w:cs="宋体"/>
          <w:sz w:val="24"/>
          <w:lang w:val="en-US" w:eastAsia="zh-CN"/>
        </w:rPr>
        <w:t>检测，</w:t>
      </w:r>
      <w:r>
        <w:rPr>
          <w:rFonts w:hint="eastAsia" w:ascii="宋体" w:hAnsi="宋体" w:eastAsia="宋体" w:cs="宋体"/>
          <w:sz w:val="24"/>
        </w:rPr>
        <w:t>因</w:t>
      </w:r>
      <w:r>
        <w:rPr>
          <w:rFonts w:hint="eastAsia" w:ascii="宋体" w:hAnsi="宋体" w:eastAsia="宋体" w:cs="宋体"/>
          <w:sz w:val="24"/>
          <w:lang w:val="en-US" w:eastAsia="zh-CN"/>
        </w:rPr>
        <w:t>检验验收</w:t>
      </w:r>
      <w:r>
        <w:rPr>
          <w:rFonts w:hint="eastAsia" w:ascii="宋体" w:hAnsi="宋体" w:eastAsia="宋体" w:cs="宋体"/>
          <w:sz w:val="24"/>
        </w:rPr>
        <w:t>产生的一切费用由乙方承担</w:t>
      </w:r>
      <w:r>
        <w:rPr>
          <w:rFonts w:hint="eastAsia" w:ascii="宋体" w:hAnsi="宋体" w:eastAsia="宋体" w:cs="宋体"/>
          <w:sz w:val="24"/>
          <w:lang w:eastAsia="zh-CN"/>
        </w:rPr>
        <w:t>，</w:t>
      </w:r>
      <w:r>
        <w:rPr>
          <w:rFonts w:hint="eastAsia" w:ascii="宋体" w:hAnsi="宋体" w:eastAsia="宋体" w:cs="宋体"/>
          <w:sz w:val="24"/>
          <w:lang w:val="en-US" w:eastAsia="zh-CN"/>
        </w:rPr>
        <w:t>甲方有权从应付乙方货款中扣除（如因税率政策产生的税差问题由乙方承担）</w:t>
      </w:r>
      <w:r>
        <w:rPr>
          <w:rFonts w:hint="eastAsia" w:ascii="宋体" w:hAnsi="宋体" w:eastAsia="宋体" w:cs="宋体"/>
          <w:sz w:val="24"/>
        </w:rPr>
        <w:t>。</w:t>
      </w:r>
    </w:p>
    <w:p w14:paraId="63603781">
      <w:pPr>
        <w:tabs>
          <w:tab w:val="left" w:pos="360"/>
          <w:tab w:val="left" w:pos="540"/>
          <w:tab w:val="left" w:pos="1080"/>
        </w:tabs>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napToGrid w:val="0"/>
          <w:color w:val="auto"/>
          <w:kern w:val="2"/>
          <w:sz w:val="24"/>
          <w:szCs w:val="21"/>
          <w:highlight w:val="none"/>
          <w:lang w:val="en-US" w:eastAsia="zh-CN" w:bidi="ar-SA"/>
        </w:rPr>
        <w:t>7.</w:t>
      </w:r>
      <w:r>
        <w:rPr>
          <w:rFonts w:hint="eastAsia" w:ascii="宋体" w:hAnsi="宋体" w:eastAsia="宋体" w:cs="宋体"/>
          <w:sz w:val="24"/>
          <w:lang w:val="en-US" w:eastAsia="zh-CN"/>
        </w:rPr>
        <w:t>乙方须配合甲方做好货物的到货数量验收工作，将货物运达采甲方定交货地点后及时通知甲方。</w:t>
      </w:r>
    </w:p>
    <w:p w14:paraId="30F4D489">
      <w:pPr>
        <w:pStyle w:val="8"/>
        <w:ind w:firstLine="482" w:firstLineChars="200"/>
        <w:rPr>
          <w:rFonts w:hint="eastAsia" w:ascii="宋体" w:hAnsi="宋体" w:eastAsia="宋体" w:cs="宋体"/>
          <w:b/>
          <w:lang w:val="en-US"/>
        </w:rPr>
      </w:pPr>
      <w:r>
        <w:rPr>
          <w:rFonts w:hint="eastAsia" w:ascii="宋体" w:hAnsi="宋体" w:eastAsia="宋体" w:cs="宋体"/>
          <w:b/>
          <w:lang w:val="en-US"/>
        </w:rPr>
        <w:t>七、验收特别约定条款</w:t>
      </w:r>
    </w:p>
    <w:p w14:paraId="00B4F01E">
      <w:pPr>
        <w:pStyle w:val="8"/>
        <w:ind w:firstLine="482" w:firstLineChars="200"/>
        <w:rPr>
          <w:rFonts w:hint="eastAsia" w:ascii="宋体" w:hAnsi="宋体" w:eastAsia="宋体" w:cs="宋体"/>
          <w:b/>
          <w:u w:val="single"/>
          <w:lang w:val="en-US" w:eastAsia="zh-CN"/>
        </w:rPr>
      </w:pPr>
      <w:r>
        <w:rPr>
          <w:rFonts w:hint="eastAsia" w:ascii="宋体" w:hAnsi="宋体" w:eastAsia="宋体" w:cs="宋体"/>
          <w:b/>
          <w:u w:val="single"/>
          <w:lang w:val="en-US" w:eastAsia="zh-CN"/>
        </w:rPr>
        <w:t>/</w:t>
      </w:r>
    </w:p>
    <w:p w14:paraId="7CC01277">
      <w:pPr>
        <w:pStyle w:val="8"/>
        <w:ind w:firstLine="482" w:firstLineChars="200"/>
        <w:rPr>
          <w:rFonts w:hint="eastAsia" w:ascii="宋体" w:hAnsi="宋体" w:eastAsia="宋体" w:cs="宋体"/>
          <w:b/>
        </w:rPr>
      </w:pPr>
      <w:r>
        <w:rPr>
          <w:rFonts w:hint="eastAsia" w:ascii="宋体" w:hAnsi="宋体" w:eastAsia="宋体" w:cs="宋体"/>
          <w:b/>
          <w:lang w:val="en-US"/>
        </w:rPr>
        <w:t>八、</w:t>
      </w:r>
      <w:r>
        <w:rPr>
          <w:rFonts w:hint="eastAsia" w:ascii="宋体" w:hAnsi="宋体" w:eastAsia="宋体" w:cs="宋体"/>
          <w:b/>
        </w:rPr>
        <w:t>履约保证金</w:t>
      </w:r>
    </w:p>
    <w:p w14:paraId="391AF889">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乙方</w:t>
      </w:r>
      <w:r>
        <w:rPr>
          <w:rFonts w:hint="eastAsia" w:ascii="宋体" w:hAnsi="宋体" w:eastAsia="宋体" w:cs="宋体"/>
          <w:u w:val="single"/>
        </w:rPr>
        <w:t xml:space="preserve">   </w:t>
      </w:r>
      <w:r>
        <w:rPr>
          <w:rFonts w:hint="eastAsia" w:ascii="宋体" w:hAnsi="宋体" w:eastAsia="宋体" w:cs="宋体"/>
          <w:u w:val="single"/>
        </w:rPr>
        <w:sym w:font="Wingdings" w:char="00FE"/>
      </w:r>
      <w:r>
        <w:rPr>
          <w:rFonts w:hint="eastAsia" w:ascii="宋体" w:hAnsi="宋体" w:eastAsia="宋体" w:cs="宋体"/>
          <w:u w:val="single"/>
        </w:rPr>
        <w:t xml:space="preserve">是  </w:t>
      </w:r>
      <w:r>
        <w:rPr>
          <w:rFonts w:hint="eastAsia" w:ascii="宋体" w:hAnsi="宋体" w:eastAsia="宋体" w:cs="宋体"/>
          <w:u w:val="single"/>
        </w:rPr>
        <w:sym w:font="Wingdings" w:char="00A8"/>
      </w:r>
      <w:r>
        <w:rPr>
          <w:rFonts w:hint="eastAsia" w:ascii="宋体" w:hAnsi="宋体" w:eastAsia="宋体" w:cs="宋体"/>
          <w:u w:val="single"/>
        </w:rPr>
        <w:t xml:space="preserve">否   </w:t>
      </w:r>
      <w:r>
        <w:rPr>
          <w:rFonts w:hint="eastAsia" w:ascii="宋体" w:hAnsi="宋体" w:eastAsia="宋体" w:cs="宋体"/>
        </w:rPr>
        <w:t>需要支付履约保证金。若需要支付履约保证金的，则：</w:t>
      </w:r>
    </w:p>
    <w:p w14:paraId="6FF9FA7D">
      <w:pPr>
        <w:spacing w:line="360" w:lineRule="auto"/>
        <w:ind w:firstLine="480" w:firstLineChars="200"/>
        <w:outlineLvl w:val="0"/>
        <w:rPr>
          <w:rFonts w:hint="eastAsia" w:ascii="宋体" w:hAnsi="宋体" w:eastAsia="宋体" w:cs="宋体"/>
          <w:kern w:val="0"/>
          <w:sz w:val="24"/>
        </w:rPr>
      </w:pPr>
      <w:r>
        <w:rPr>
          <w:rFonts w:hint="eastAsia" w:ascii="宋体" w:hAnsi="宋体" w:eastAsia="宋体" w:cs="宋体"/>
          <w:kern w:val="0"/>
          <w:sz w:val="24"/>
        </w:rPr>
        <w:t>1.履约保证金的比例为合同金额的</w:t>
      </w:r>
      <w:r>
        <w:rPr>
          <w:rFonts w:hint="eastAsia" w:ascii="宋体" w:hAnsi="宋体" w:eastAsia="宋体" w:cs="宋体"/>
          <w:kern w:val="0"/>
          <w:sz w:val="24"/>
          <w:u w:val="single"/>
        </w:rPr>
        <w:t xml:space="preserve">  </w:t>
      </w:r>
      <w:r>
        <w:rPr>
          <w:rFonts w:hint="eastAsia" w:ascii="宋体" w:hAnsi="宋体" w:eastAsia="宋体" w:cs="宋体"/>
          <w:b/>
          <w:bCs/>
          <w:kern w:val="0"/>
          <w:sz w:val="24"/>
          <w:u w:val="single"/>
        </w:rPr>
        <w:t xml:space="preserve">5 </w:t>
      </w:r>
      <w:r>
        <w:rPr>
          <w:rFonts w:hint="eastAsia" w:ascii="宋体" w:hAnsi="宋体" w:eastAsia="宋体" w:cs="宋体"/>
          <w:kern w:val="0"/>
          <w:sz w:val="24"/>
          <w:u w:val="single"/>
        </w:rPr>
        <w:t xml:space="preserve">  </w:t>
      </w:r>
      <w:r>
        <w:rPr>
          <w:rFonts w:hint="eastAsia" w:ascii="宋体" w:hAnsi="宋体" w:eastAsia="宋体" w:cs="宋体"/>
          <w:kern w:val="0"/>
          <w:sz w:val="24"/>
        </w:rPr>
        <w:t>%，金额为</w:t>
      </w:r>
      <w:r>
        <w:rPr>
          <w:rFonts w:hint="eastAsia" w:ascii="宋体" w:hAnsi="宋体" w:eastAsia="宋体" w:cs="宋体"/>
          <w:kern w:val="0"/>
          <w:sz w:val="24"/>
          <w:u w:val="single"/>
        </w:rPr>
        <w:t xml:space="preserve">      </w:t>
      </w:r>
      <w:r>
        <w:rPr>
          <w:rFonts w:hint="eastAsia" w:ascii="宋体" w:hAnsi="宋体" w:eastAsia="宋体" w:cs="宋体"/>
          <w:kern w:val="0"/>
          <w:sz w:val="24"/>
        </w:rPr>
        <w:t>元；</w:t>
      </w:r>
    </w:p>
    <w:p w14:paraId="1A0DFF95">
      <w:pPr>
        <w:spacing w:line="360" w:lineRule="auto"/>
        <w:ind w:firstLine="480" w:firstLineChars="200"/>
        <w:outlineLvl w:val="0"/>
        <w:rPr>
          <w:rFonts w:hint="eastAsia" w:ascii="宋体" w:hAnsi="宋体" w:eastAsia="宋体" w:cs="宋体"/>
          <w:kern w:val="0"/>
          <w:sz w:val="24"/>
        </w:rPr>
      </w:pPr>
      <w:r>
        <w:rPr>
          <w:rFonts w:hint="eastAsia" w:ascii="宋体" w:hAnsi="宋体" w:eastAsia="宋体" w:cs="宋体"/>
          <w:kern w:val="0"/>
          <w:sz w:val="24"/>
        </w:rPr>
        <w:t>2.履约保证金支付时间：乙方应于本合同签订前按</w:t>
      </w:r>
      <w:r>
        <w:rPr>
          <w:rFonts w:hint="eastAsia" w:ascii="宋体" w:hAnsi="宋体" w:eastAsia="宋体" w:cs="宋体"/>
          <w:kern w:val="0"/>
          <w:sz w:val="24"/>
          <w:lang w:val="en-US" w:eastAsia="zh-CN"/>
        </w:rPr>
        <w:t>采购</w:t>
      </w:r>
      <w:r>
        <w:rPr>
          <w:rFonts w:hint="eastAsia" w:ascii="宋体" w:hAnsi="宋体" w:eastAsia="宋体" w:cs="宋体"/>
          <w:kern w:val="0"/>
          <w:sz w:val="24"/>
        </w:rPr>
        <w:t>文件和本合同约定的支付履约保证金；</w:t>
      </w:r>
    </w:p>
    <w:p w14:paraId="3B2B5191">
      <w:pPr>
        <w:spacing w:line="360" w:lineRule="auto"/>
        <w:ind w:firstLine="480" w:firstLineChars="200"/>
        <w:outlineLvl w:val="0"/>
        <w:rPr>
          <w:rFonts w:hint="eastAsia" w:ascii="宋体" w:hAnsi="宋体" w:eastAsia="宋体" w:cs="宋体"/>
          <w:kern w:val="0"/>
          <w:sz w:val="24"/>
        </w:rPr>
      </w:pPr>
      <w:r>
        <w:rPr>
          <w:rFonts w:hint="eastAsia" w:ascii="宋体" w:hAnsi="宋体" w:eastAsia="宋体" w:cs="宋体"/>
          <w:kern w:val="0"/>
          <w:sz w:val="24"/>
        </w:rPr>
        <w:t>3.履约保证金支付方式：</w:t>
      </w:r>
      <w:r>
        <w:rPr>
          <w:rFonts w:hint="eastAsia" w:ascii="宋体" w:hAnsi="宋体" w:eastAsia="宋体" w:cs="宋体"/>
          <w:kern w:val="0"/>
          <w:sz w:val="24"/>
          <w:u w:val="none"/>
        </w:rPr>
        <w:t xml:space="preserve"> 电汇/转账 ；</w:t>
      </w:r>
      <w:r>
        <w:rPr>
          <w:rFonts w:hint="eastAsia" w:ascii="宋体" w:hAnsi="宋体" w:eastAsia="宋体" w:cs="宋体"/>
          <w:kern w:val="0"/>
          <w:sz w:val="24"/>
        </w:rPr>
        <w:t>账户信息如下：</w:t>
      </w:r>
    </w:p>
    <w:p w14:paraId="41DAC26D">
      <w:p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rPr>
        <w:t xml:space="preserve">名称：杭州临江环境能源有限公司   </w:t>
      </w:r>
    </w:p>
    <w:p w14:paraId="6B09162A">
      <w:p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rPr>
        <w:t>税号：91330100MA2B02NX2L</w:t>
      </w:r>
    </w:p>
    <w:p w14:paraId="005AA1D9">
      <w:p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rPr>
        <w:t>地址电话：浙江省杭州市钱塘区临江街道红十五路10388-123号 0571-81997919</w:t>
      </w:r>
    </w:p>
    <w:p w14:paraId="7C208357">
      <w:p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rPr>
        <w:t>开户行及账号：杭州银行大江东支行 3301040160008775754</w:t>
      </w:r>
    </w:p>
    <w:p w14:paraId="5D4492AC">
      <w:pPr>
        <w:numPr>
          <w:ilvl w:val="0"/>
          <w:numId w:val="0"/>
        </w:numPr>
        <w:spacing w:line="360" w:lineRule="auto"/>
        <w:ind w:leftChars="228"/>
        <w:outlineLvl w:val="0"/>
        <w:rPr>
          <w:rFonts w:hint="eastAsia" w:ascii="宋体" w:hAnsi="宋体" w:eastAsia="宋体" w:cs="宋体"/>
          <w:kern w:val="0"/>
          <w:sz w:val="24"/>
          <w:lang w:eastAsia="zh-CN"/>
        </w:rPr>
      </w:pPr>
      <w:r>
        <w:rPr>
          <w:rFonts w:hint="eastAsia" w:ascii="宋体" w:hAnsi="宋体" w:eastAsia="宋体" w:cs="宋体"/>
          <w:kern w:val="0"/>
          <w:sz w:val="24"/>
          <w:lang w:val="en-US" w:eastAsia="zh-CN"/>
        </w:rPr>
        <w:t>4.</w:t>
      </w:r>
      <w:r>
        <w:rPr>
          <w:rFonts w:hint="eastAsia" w:ascii="宋体" w:hAnsi="宋体" w:eastAsia="宋体" w:cs="宋体"/>
          <w:kern w:val="0"/>
          <w:sz w:val="24"/>
        </w:rPr>
        <w:t>如果乙方</w:t>
      </w:r>
      <w:r>
        <w:rPr>
          <w:rFonts w:hint="eastAsia" w:ascii="宋体" w:hAnsi="宋体" w:eastAsia="宋体" w:cs="宋体"/>
          <w:kern w:val="0"/>
          <w:sz w:val="24"/>
          <w:lang w:val="en-US" w:eastAsia="zh-CN"/>
        </w:rPr>
        <w:t>完全</w:t>
      </w:r>
      <w:r>
        <w:rPr>
          <w:rFonts w:hint="eastAsia" w:ascii="宋体" w:hAnsi="宋体" w:eastAsia="宋体" w:cs="宋体"/>
          <w:kern w:val="0"/>
          <w:sz w:val="24"/>
        </w:rPr>
        <w:t>不履行合同</w:t>
      </w:r>
      <w:r>
        <w:rPr>
          <w:rFonts w:hint="eastAsia" w:ascii="宋体" w:hAnsi="宋体" w:eastAsia="宋体" w:cs="宋体"/>
          <w:kern w:val="0"/>
          <w:sz w:val="24"/>
          <w:lang w:val="en-US" w:eastAsia="zh-CN"/>
        </w:rPr>
        <w:t>或未全面履行合同义务</w:t>
      </w:r>
      <w:r>
        <w:rPr>
          <w:rFonts w:hint="eastAsia" w:ascii="宋体" w:hAnsi="宋体" w:eastAsia="宋体" w:cs="宋体"/>
          <w:kern w:val="0"/>
          <w:sz w:val="24"/>
        </w:rPr>
        <w:t>，履约保证金不予退还</w:t>
      </w:r>
      <w:r>
        <w:rPr>
          <w:rFonts w:hint="eastAsia" w:ascii="宋体" w:hAnsi="宋体" w:eastAsia="宋体" w:cs="宋体"/>
          <w:kern w:val="0"/>
          <w:sz w:val="24"/>
          <w:lang w:eastAsia="zh-CN"/>
        </w:rPr>
        <w:t>。</w:t>
      </w:r>
    </w:p>
    <w:p w14:paraId="5DBA8839">
      <w:pPr>
        <w:numPr>
          <w:ilvl w:val="0"/>
          <w:numId w:val="0"/>
        </w:numPr>
        <w:spacing w:line="360" w:lineRule="auto"/>
        <w:ind w:firstLine="480" w:firstLineChars="200"/>
        <w:outlineLvl w:val="0"/>
        <w:rPr>
          <w:rFonts w:hint="eastAsia" w:ascii="宋体" w:hAnsi="宋体" w:eastAsia="宋体" w:cs="宋体"/>
          <w:kern w:val="0"/>
          <w:sz w:val="24"/>
          <w:u w:val="none"/>
        </w:rPr>
      </w:pPr>
      <w:r>
        <w:rPr>
          <w:rFonts w:hint="eastAsia" w:ascii="宋体" w:hAnsi="宋体" w:eastAsia="宋体" w:cs="宋体"/>
          <w:kern w:val="0"/>
          <w:sz w:val="24"/>
          <w:u w:val="none"/>
          <w:lang w:val="en-US" w:eastAsia="zh-CN"/>
        </w:rPr>
        <w:t>5.</w:t>
      </w:r>
      <w:r>
        <w:rPr>
          <w:rFonts w:hint="eastAsia" w:ascii="宋体" w:hAnsi="宋体" w:eastAsia="宋体" w:cs="宋体"/>
          <w:kern w:val="0"/>
          <w:sz w:val="24"/>
          <w:u w:val="none"/>
        </w:rPr>
        <w:t>甲方在</w:t>
      </w:r>
      <w:r>
        <w:rPr>
          <w:rFonts w:hint="eastAsia" w:ascii="宋体" w:hAnsi="宋体" w:eastAsia="宋体" w:cs="宋体"/>
          <w:kern w:val="0"/>
          <w:sz w:val="24"/>
          <w:u w:val="none"/>
          <w:lang w:val="en-US" w:eastAsia="zh-CN"/>
        </w:rPr>
        <w:t>本</w:t>
      </w:r>
      <w:r>
        <w:rPr>
          <w:rFonts w:hint="eastAsia" w:ascii="宋体" w:hAnsi="宋体" w:eastAsia="宋体" w:cs="宋体"/>
          <w:color w:val="auto"/>
          <w:kern w:val="0"/>
          <w:sz w:val="24"/>
          <w:u w:val="none"/>
          <w:lang w:val="en-US" w:eastAsia="zh-CN"/>
        </w:rPr>
        <w:t>合</w:t>
      </w:r>
      <w:r>
        <w:rPr>
          <w:rFonts w:hint="eastAsia" w:ascii="宋体" w:hAnsi="宋体" w:eastAsia="宋体" w:cs="宋体"/>
          <w:color w:val="auto"/>
          <w:kern w:val="0"/>
          <w:sz w:val="24"/>
          <w:highlight w:val="none"/>
          <w:u w:val="none"/>
          <w:lang w:val="en-US" w:eastAsia="zh-CN"/>
        </w:rPr>
        <w:t>同的</w:t>
      </w:r>
      <w:r>
        <w:rPr>
          <w:rFonts w:hint="eastAsia" w:ascii="宋体" w:hAnsi="宋体" w:eastAsia="宋体" w:cs="宋体"/>
          <w:color w:val="auto"/>
          <w:kern w:val="0"/>
          <w:sz w:val="24"/>
          <w:highlight w:val="none"/>
          <w:u w:val="single"/>
          <w:lang w:val="en-US" w:eastAsia="zh-CN"/>
        </w:rPr>
        <w:t>合同结束</w:t>
      </w:r>
      <w:r>
        <w:rPr>
          <w:rFonts w:hint="eastAsia" w:ascii="宋体" w:hAnsi="宋体" w:eastAsia="宋体" w:cs="宋体"/>
          <w:color w:val="auto"/>
          <w:kern w:val="0"/>
          <w:sz w:val="24"/>
          <w:highlight w:val="none"/>
          <w:u w:val="none"/>
          <w:lang w:val="en-US" w:eastAsia="zh-CN"/>
        </w:rPr>
        <w:t>并收到乙方履约</w:t>
      </w:r>
      <w:r>
        <w:rPr>
          <w:rFonts w:hint="eastAsia" w:ascii="宋体" w:hAnsi="宋体" w:eastAsia="宋体" w:cs="宋体"/>
          <w:kern w:val="0"/>
          <w:sz w:val="24"/>
          <w:highlight w:val="none"/>
          <w:u w:val="none"/>
          <w:lang w:val="en-US" w:eastAsia="zh-CN"/>
        </w:rPr>
        <w:t>保证金退还申请书原件后</w:t>
      </w:r>
      <w:r>
        <w:rPr>
          <w:rFonts w:hint="eastAsia" w:ascii="宋体" w:hAnsi="宋体" w:eastAsia="宋体" w:cs="宋体"/>
          <w:kern w:val="0"/>
          <w:sz w:val="24"/>
          <w:highlight w:val="none"/>
          <w:u w:val="none"/>
        </w:rPr>
        <w:t xml:space="preserve"> 30个工作</w:t>
      </w:r>
      <w:r>
        <w:rPr>
          <w:rFonts w:hint="eastAsia" w:ascii="宋体" w:hAnsi="宋体" w:eastAsia="宋体" w:cs="宋体"/>
          <w:kern w:val="0"/>
          <w:sz w:val="24"/>
          <w:u w:val="none"/>
        </w:rPr>
        <w:t>日内将履约保证金</w:t>
      </w:r>
      <w:r>
        <w:rPr>
          <w:rFonts w:hint="eastAsia" w:ascii="宋体" w:hAnsi="宋体" w:eastAsia="宋体" w:cs="宋体"/>
          <w:kern w:val="0"/>
          <w:sz w:val="24"/>
          <w:u w:val="none"/>
          <w:lang w:val="en-US" w:eastAsia="zh-CN"/>
        </w:rPr>
        <w:t>余额</w:t>
      </w:r>
      <w:r>
        <w:rPr>
          <w:rFonts w:hint="eastAsia" w:ascii="宋体" w:hAnsi="宋体" w:eastAsia="宋体" w:cs="宋体"/>
          <w:kern w:val="0"/>
          <w:sz w:val="24"/>
          <w:u w:val="none"/>
        </w:rPr>
        <w:t>无息退还乙方。</w:t>
      </w:r>
    </w:p>
    <w:p w14:paraId="0F6F2527">
      <w:pPr>
        <w:spacing w:line="360" w:lineRule="auto"/>
        <w:ind w:firstLine="480" w:firstLineChars="200"/>
        <w:outlineLvl w:val="0"/>
        <w:rPr>
          <w:rFonts w:hint="eastAsia" w:ascii="宋体" w:hAnsi="宋体" w:eastAsia="宋体" w:cs="宋体"/>
          <w:kern w:val="0"/>
          <w:sz w:val="24"/>
          <w:lang w:val="en-US" w:eastAsia="zh-CN"/>
        </w:rPr>
      </w:pPr>
      <w:r>
        <w:rPr>
          <w:rFonts w:hint="eastAsia" w:ascii="宋体" w:hAnsi="宋体" w:eastAsia="宋体" w:cs="宋体"/>
          <w:kern w:val="0"/>
          <w:sz w:val="24"/>
        </w:rPr>
        <w:t>6</w:t>
      </w:r>
      <w:r>
        <w:rPr>
          <w:rFonts w:hint="eastAsia" w:ascii="宋体" w:hAnsi="宋体" w:eastAsia="宋体" w:cs="宋体"/>
          <w:kern w:val="0"/>
          <w:sz w:val="24"/>
          <w:lang w:val="en-US" w:eastAsia="zh-CN"/>
        </w:rPr>
        <w:t>.</w:t>
      </w:r>
      <w:r>
        <w:rPr>
          <w:rFonts w:hint="eastAsia" w:ascii="宋体" w:hAnsi="宋体" w:eastAsia="宋体" w:cs="宋体"/>
          <w:kern w:val="0"/>
          <w:sz w:val="24"/>
        </w:rPr>
        <w:t>乙方应保证履约担保项下的金额在合同履行期间保持足额。即当因乙方原因导致履约担保项下的金额被用来赔偿损失或承担违约金时，乙方需在接到甲方通知后</w:t>
      </w:r>
      <w:r>
        <w:rPr>
          <w:rFonts w:hint="eastAsia" w:ascii="宋体" w:hAnsi="宋体" w:eastAsia="宋体" w:cs="宋体"/>
          <w:kern w:val="0"/>
          <w:sz w:val="24"/>
          <w:u w:val="single"/>
        </w:rPr>
        <w:t>7</w:t>
      </w:r>
      <w:r>
        <w:rPr>
          <w:rFonts w:hint="eastAsia" w:ascii="宋体" w:hAnsi="宋体" w:eastAsia="宋体" w:cs="宋体"/>
          <w:kern w:val="0"/>
          <w:sz w:val="24"/>
        </w:rPr>
        <w:t>个工作日内补足。乙方未及时足额缴纳履约保证金或补足履约保证金的，视作违约，甲方可</w:t>
      </w:r>
      <w:r>
        <w:rPr>
          <w:rFonts w:hint="eastAsia" w:ascii="宋体" w:hAnsi="宋体" w:eastAsia="宋体" w:cs="宋体"/>
          <w:kern w:val="0"/>
          <w:sz w:val="24"/>
          <w:lang w:val="en-US" w:eastAsia="zh-CN"/>
        </w:rPr>
        <w:t>选择</w:t>
      </w:r>
      <w:r>
        <w:rPr>
          <w:rFonts w:hint="eastAsia" w:ascii="宋体" w:hAnsi="宋体" w:eastAsia="宋体" w:cs="宋体"/>
          <w:kern w:val="0"/>
          <w:sz w:val="24"/>
        </w:rPr>
        <w:t>单方面直接解除合同并罚没全部保证金（或要求乙方承担相当于合同暂定总价的</w:t>
      </w:r>
      <w:r>
        <w:rPr>
          <w:rFonts w:hint="eastAsia" w:ascii="宋体" w:hAnsi="宋体" w:eastAsia="宋体" w:cs="宋体"/>
          <w:kern w:val="0"/>
          <w:sz w:val="24"/>
          <w:u w:val="single"/>
        </w:rPr>
        <w:t>5%</w:t>
      </w:r>
      <w:r>
        <w:rPr>
          <w:rFonts w:hint="eastAsia" w:ascii="宋体" w:hAnsi="宋体" w:eastAsia="宋体" w:cs="宋体"/>
          <w:kern w:val="0"/>
          <w:sz w:val="24"/>
        </w:rPr>
        <w:t>的违约金）</w:t>
      </w:r>
      <w:r>
        <w:rPr>
          <w:rFonts w:hint="eastAsia" w:ascii="宋体" w:hAnsi="宋体" w:eastAsia="宋体" w:cs="宋体"/>
          <w:kern w:val="0"/>
          <w:sz w:val="24"/>
          <w:lang w:val="en-US" w:eastAsia="zh-CN"/>
        </w:rPr>
        <w:t>或选择从任何一笔应付乙方货款中等额扣除相应金额用于确保履约保证金足额，且视为甲方已履行相应的付款义务</w:t>
      </w:r>
      <w:r>
        <w:rPr>
          <w:rFonts w:hint="eastAsia" w:ascii="宋体" w:hAnsi="宋体" w:eastAsia="宋体" w:cs="宋体"/>
          <w:kern w:val="0"/>
          <w:sz w:val="24"/>
        </w:rPr>
        <w:t>。</w:t>
      </w:r>
    </w:p>
    <w:bookmarkEnd w:id="390"/>
    <w:bookmarkEnd w:id="391"/>
    <w:bookmarkEnd w:id="392"/>
    <w:p w14:paraId="07C1D5DD">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九、预付款</w:t>
      </w:r>
    </w:p>
    <w:p w14:paraId="6337CA67">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甲方</w:t>
      </w:r>
      <w:r>
        <w:rPr>
          <w:rFonts w:hint="eastAsia" w:ascii="宋体" w:hAnsi="宋体" w:eastAsia="宋体" w:cs="宋体"/>
          <w:u w:val="single"/>
        </w:rPr>
        <w:t xml:space="preserve">    </w:t>
      </w:r>
      <w:r>
        <w:rPr>
          <w:rFonts w:hint="eastAsia" w:ascii="宋体" w:hAnsi="宋体" w:eastAsia="宋体" w:cs="宋体"/>
          <w:u w:val="single"/>
        </w:rPr>
        <w:sym w:font="Wingdings" w:char="00A8"/>
      </w:r>
      <w:r>
        <w:rPr>
          <w:rFonts w:hint="eastAsia" w:ascii="宋体" w:hAnsi="宋体" w:eastAsia="宋体" w:cs="宋体"/>
          <w:u w:val="single"/>
        </w:rPr>
        <w:t xml:space="preserve">是  </w:t>
      </w:r>
      <w:r>
        <w:rPr>
          <w:rFonts w:hint="eastAsia" w:ascii="宋体" w:hAnsi="宋体" w:eastAsia="宋体" w:cs="宋体"/>
          <w:u w:val="single"/>
        </w:rPr>
        <w:sym w:font="Wingdings" w:char="00FE"/>
      </w:r>
      <w:r>
        <w:rPr>
          <w:rFonts w:hint="eastAsia" w:ascii="宋体" w:hAnsi="宋体" w:eastAsia="宋体" w:cs="宋体"/>
          <w:u w:val="single"/>
        </w:rPr>
        <w:t xml:space="preserve">否   </w:t>
      </w:r>
      <w:r>
        <w:rPr>
          <w:rFonts w:hint="eastAsia" w:ascii="宋体" w:hAnsi="宋体" w:eastAsia="宋体" w:cs="宋体"/>
        </w:rPr>
        <w:t>需要支付预付款。若需要支付预付款的，则：</w:t>
      </w:r>
    </w:p>
    <w:p w14:paraId="316EAE70">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1.预付款比例、支付方式、时间：</w:t>
      </w:r>
      <w:r>
        <w:rPr>
          <w:rFonts w:hint="eastAsia" w:ascii="宋体" w:hAnsi="宋体" w:eastAsia="宋体" w:cs="宋体"/>
          <w:kern w:val="0"/>
          <w:sz w:val="24"/>
          <w:u w:val="single"/>
        </w:rPr>
        <w:t xml:space="preserve">     /    </w:t>
      </w:r>
      <w:r>
        <w:rPr>
          <w:rFonts w:hint="eastAsia" w:ascii="宋体" w:hAnsi="宋体" w:eastAsia="宋体" w:cs="宋体"/>
          <w:kern w:val="0"/>
          <w:sz w:val="24"/>
        </w:rPr>
        <w:t>；</w:t>
      </w:r>
    </w:p>
    <w:p w14:paraId="45CCFEDD">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2.预付款的扣回方式：</w:t>
      </w:r>
      <w:r>
        <w:rPr>
          <w:rFonts w:hint="eastAsia" w:ascii="宋体" w:hAnsi="宋体" w:eastAsia="宋体" w:cs="宋体"/>
          <w:u w:val="single"/>
        </w:rPr>
        <w:t xml:space="preserve">       /    </w:t>
      </w:r>
      <w:r>
        <w:rPr>
          <w:rFonts w:hint="eastAsia" w:ascii="宋体" w:hAnsi="宋体" w:eastAsia="宋体" w:cs="宋体"/>
        </w:rPr>
        <w:t>；</w:t>
      </w:r>
    </w:p>
    <w:p w14:paraId="6C6B5967">
      <w:pPr>
        <w:pStyle w:val="26"/>
        <w:spacing w:before="0" w:beforeAutospacing="0" w:after="0" w:afterAutospacing="0" w:line="360" w:lineRule="auto"/>
        <w:ind w:firstLine="480"/>
        <w:rPr>
          <w:rFonts w:hint="eastAsia" w:ascii="宋体" w:hAnsi="宋体" w:eastAsia="宋体" w:cs="宋体"/>
          <w:u w:val="single"/>
        </w:rPr>
      </w:pPr>
      <w:r>
        <w:rPr>
          <w:rFonts w:hint="eastAsia" w:ascii="宋体" w:hAnsi="宋体" w:eastAsia="宋体" w:cs="宋体"/>
        </w:rPr>
        <w:t>3.预付款的担保措施：</w:t>
      </w:r>
      <w:r>
        <w:rPr>
          <w:rFonts w:hint="eastAsia" w:ascii="宋体" w:hAnsi="宋体" w:eastAsia="宋体" w:cs="宋体"/>
          <w:u w:val="single"/>
        </w:rPr>
        <w:t xml:space="preserve">  /     </w:t>
      </w:r>
      <w:r>
        <w:rPr>
          <w:rFonts w:hint="eastAsia" w:ascii="宋体" w:hAnsi="宋体" w:eastAsia="宋体" w:cs="宋体"/>
        </w:rPr>
        <w:t>。</w:t>
      </w:r>
    </w:p>
    <w:p w14:paraId="79A873DA">
      <w:pPr>
        <w:pStyle w:val="26"/>
        <w:spacing w:before="0" w:beforeAutospacing="0" w:after="0" w:afterAutospacing="0" w:line="360" w:lineRule="auto"/>
        <w:ind w:firstLine="480"/>
        <w:rPr>
          <w:rFonts w:hint="eastAsia" w:ascii="宋体" w:hAnsi="宋体" w:eastAsia="宋体" w:cs="宋体"/>
          <w:b/>
          <w:bCs/>
        </w:rPr>
      </w:pPr>
      <w:r>
        <w:rPr>
          <w:rFonts w:hint="eastAsia" w:ascii="宋体" w:hAnsi="宋体" w:eastAsia="宋体" w:cs="宋体"/>
          <w:b/>
          <w:bCs/>
        </w:rPr>
        <w:t>十、资金支付</w:t>
      </w:r>
    </w:p>
    <w:p w14:paraId="7B2B8379">
      <w:pPr>
        <w:pStyle w:val="26"/>
        <w:spacing w:before="0" w:beforeAutospacing="0" w:after="0" w:afterAutospacing="0" w:line="360" w:lineRule="auto"/>
        <w:ind w:firstLine="480"/>
        <w:rPr>
          <w:rFonts w:hint="eastAsia" w:ascii="宋体" w:hAnsi="宋体" w:eastAsia="宋体" w:cs="宋体"/>
        </w:rPr>
      </w:pPr>
      <w:bookmarkStart w:id="396" w:name="_Toc19304"/>
      <w:bookmarkStart w:id="397" w:name="_Toc2846"/>
      <w:bookmarkStart w:id="398" w:name="_Toc32071"/>
      <w:r>
        <w:rPr>
          <w:rFonts w:hint="eastAsia" w:ascii="宋体" w:hAnsi="宋体" w:eastAsia="宋体" w:cs="宋体"/>
        </w:rPr>
        <w:t>1.甲方应严格履行合同，及时组织验收，验收合格后及时将合同款支付完毕。对于满足合同约定支付条件的，甲方自收到合格发票后</w:t>
      </w:r>
      <w:r>
        <w:rPr>
          <w:rFonts w:hint="eastAsia" w:ascii="宋体" w:hAnsi="宋体" w:eastAsia="宋体" w:cs="宋体"/>
          <w:b/>
          <w:bCs/>
          <w:i w:val="0"/>
          <w:iCs w:val="0"/>
          <w:u w:val="single"/>
        </w:rPr>
        <w:t>30</w:t>
      </w:r>
      <w:r>
        <w:rPr>
          <w:rFonts w:hint="eastAsia" w:ascii="宋体" w:hAnsi="宋体" w:eastAsia="宋体" w:cs="宋体"/>
        </w:rPr>
        <w:t>个工作日内将资金支付到合同约定的乙方账户</w:t>
      </w:r>
      <w:r>
        <w:rPr>
          <w:rFonts w:hint="eastAsia" w:ascii="宋体" w:hAnsi="宋体" w:eastAsia="宋体" w:cs="宋体"/>
          <w:lang w:eastAsia="zh-CN"/>
        </w:rPr>
        <w:t>（</w:t>
      </w:r>
      <w:r>
        <w:rPr>
          <w:rFonts w:hint="eastAsia" w:ascii="宋体" w:hAnsi="宋体" w:eastAsia="宋体" w:cs="宋体"/>
          <w:lang w:val="en-US" w:eastAsia="zh-CN"/>
        </w:rPr>
        <w:t>但本条第3款另有约定的除外）。</w:t>
      </w:r>
      <w:r>
        <w:rPr>
          <w:rFonts w:hint="eastAsia" w:ascii="宋体" w:hAnsi="宋体" w:eastAsia="宋体" w:cs="宋体"/>
          <w:b/>
          <w:bCs/>
          <w:lang w:val="en-US" w:eastAsia="zh-CN"/>
        </w:rPr>
        <w:t>若支付金额中需要扣除违约金的，乙方需开具全额发票。甲方支付扣除违约金后的金额，甲方向乙方提供违约金收据</w:t>
      </w:r>
      <w:r>
        <w:rPr>
          <w:rFonts w:hint="eastAsia" w:ascii="宋体" w:hAnsi="宋体" w:eastAsia="宋体" w:cs="宋体"/>
          <w:b/>
          <w:bCs/>
        </w:rPr>
        <w:t>。</w:t>
      </w:r>
      <w:r>
        <w:rPr>
          <w:rFonts w:hint="eastAsia" w:ascii="宋体" w:hAnsi="宋体" w:eastAsia="宋体" w:cs="宋体"/>
        </w:rPr>
        <w:t>如乙方提供的发票存在问题，甲方有权延迟付款且不承担任何责任。</w:t>
      </w:r>
    </w:p>
    <w:p w14:paraId="2691C57A">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2.本合同</w:t>
      </w:r>
      <w:r>
        <w:rPr>
          <w:rFonts w:hint="eastAsia" w:ascii="宋体" w:hAnsi="宋体" w:eastAsia="宋体" w:cs="宋体"/>
          <w:color w:val="auto"/>
          <w:lang w:val="en-US" w:eastAsia="zh-CN"/>
        </w:rPr>
        <w:t>质保期限</w:t>
      </w:r>
      <w:r>
        <w:rPr>
          <w:rFonts w:hint="eastAsia" w:eastAsia="宋体" w:cs="宋体"/>
          <w:color w:val="auto"/>
          <w:lang w:val="en-US" w:eastAsia="zh-CN"/>
        </w:rPr>
        <w:t>为</w:t>
      </w:r>
      <w:r>
        <w:rPr>
          <w:rFonts w:hint="eastAsia" w:ascii="宋体" w:hAnsi="宋体" w:eastAsia="宋体" w:cs="宋体"/>
          <w:color w:val="auto"/>
          <w:lang w:val="en-US" w:eastAsia="zh-CN"/>
        </w:rPr>
        <w:t>至验收合格后</w:t>
      </w:r>
      <w:r>
        <w:rPr>
          <w:rFonts w:hint="eastAsia" w:eastAsia="宋体" w:cs="宋体"/>
          <w:color w:val="auto"/>
          <w:u w:val="single"/>
          <w:lang w:val="en-US" w:eastAsia="zh-CN"/>
        </w:rPr>
        <w:t>/</w:t>
      </w:r>
      <w:r>
        <w:rPr>
          <w:rFonts w:hint="eastAsia" w:ascii="宋体" w:hAnsi="宋体" w:eastAsia="宋体" w:cs="宋体"/>
          <w:color w:val="auto"/>
          <w:lang w:val="en-US" w:eastAsia="zh-CN"/>
        </w:rPr>
        <w:t>。本合同</w:t>
      </w:r>
      <w:r>
        <w:rPr>
          <w:rFonts w:hint="eastAsia" w:ascii="宋体" w:hAnsi="宋体" w:eastAsia="宋体" w:cs="宋体"/>
          <w:color w:val="auto"/>
        </w:rPr>
        <w:t xml:space="preserve"> </w:t>
      </w:r>
      <w:r>
        <w:rPr>
          <w:rFonts w:hint="eastAsia" w:ascii="宋体" w:hAnsi="宋体" w:eastAsia="宋体" w:cs="宋体"/>
          <w:color w:val="auto"/>
          <w:u w:val="single"/>
        </w:rPr>
        <w:t xml:space="preserve"> </w:t>
      </w:r>
      <w:r>
        <w:rPr>
          <w:rFonts w:hint="eastAsia" w:ascii="宋体" w:hAnsi="宋体" w:eastAsia="宋体" w:cs="宋体"/>
          <w:color w:val="auto"/>
          <w:u w:val="single"/>
        </w:rPr>
        <w:sym w:font="Wingdings" w:char="00A8"/>
      </w:r>
      <w:r>
        <w:rPr>
          <w:rFonts w:hint="eastAsia" w:ascii="宋体" w:hAnsi="宋体" w:eastAsia="宋体" w:cs="宋体"/>
          <w:color w:val="auto"/>
          <w:u w:val="single"/>
        </w:rPr>
        <w:t xml:space="preserve">是  </w:t>
      </w:r>
      <w:r>
        <w:rPr>
          <w:rFonts w:hint="eastAsia" w:ascii="宋体" w:hAnsi="宋体" w:eastAsia="宋体" w:cs="宋体"/>
          <w:color w:val="auto"/>
          <w:u w:val="single"/>
        </w:rPr>
        <w:sym w:font="Wingdings" w:char="00FE"/>
      </w:r>
      <w:r>
        <w:rPr>
          <w:rFonts w:hint="eastAsia" w:ascii="宋体" w:hAnsi="宋体" w:eastAsia="宋体" w:cs="宋体"/>
          <w:color w:val="auto"/>
          <w:u w:val="single"/>
        </w:rPr>
        <w:t xml:space="preserve">否 </w:t>
      </w:r>
      <w:r>
        <w:rPr>
          <w:rFonts w:hint="eastAsia" w:ascii="宋体" w:hAnsi="宋体" w:eastAsia="宋体" w:cs="宋体"/>
          <w:b/>
          <w:bCs/>
          <w:color w:val="auto"/>
          <w:u w:val="single"/>
        </w:rPr>
        <w:t xml:space="preserve"> </w:t>
      </w:r>
      <w:r>
        <w:rPr>
          <w:rFonts w:hint="eastAsia" w:ascii="宋体" w:hAnsi="宋体" w:eastAsia="宋体" w:cs="宋体"/>
          <w:color w:val="auto"/>
        </w:rPr>
        <w:t>有质保金。若有</w:t>
      </w:r>
      <w:r>
        <w:rPr>
          <w:rFonts w:hint="eastAsia" w:ascii="宋体" w:hAnsi="宋体" w:eastAsia="宋体" w:cs="宋体"/>
        </w:rPr>
        <w:t>质保金的，则：</w:t>
      </w:r>
    </w:p>
    <w:p w14:paraId="6A11EF17">
      <w:pPr>
        <w:pStyle w:val="26"/>
        <w:spacing w:before="0" w:beforeAutospacing="0" w:after="0" w:afterAutospacing="0" w:line="360" w:lineRule="auto"/>
        <w:ind w:firstLine="48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1</w:t>
      </w:r>
      <w:r>
        <w:rPr>
          <w:rFonts w:hint="eastAsia" w:ascii="宋体" w:hAnsi="宋体" w:eastAsia="宋体" w:cs="宋体"/>
        </w:rPr>
        <w:t>）质保金的比例为合同金额的</w:t>
      </w:r>
      <w:r>
        <w:rPr>
          <w:rFonts w:hint="eastAsia" w:ascii="宋体" w:hAnsi="宋体" w:eastAsia="宋体" w:cs="宋体"/>
          <w:u w:val="single"/>
          <w:lang w:val="en-US" w:eastAsia="zh-CN"/>
        </w:rPr>
        <w:t>/</w:t>
      </w:r>
      <w:r>
        <w:rPr>
          <w:rFonts w:hint="eastAsia" w:ascii="宋体" w:hAnsi="宋体" w:eastAsia="宋体" w:cs="宋体"/>
        </w:rPr>
        <w:t>%；</w:t>
      </w:r>
    </w:p>
    <w:p w14:paraId="53E6355D">
      <w:pPr>
        <w:pStyle w:val="26"/>
        <w:spacing w:before="0" w:beforeAutospacing="0" w:after="0" w:afterAutospacing="0" w:line="360" w:lineRule="auto"/>
        <w:ind w:firstLine="480"/>
        <w:rPr>
          <w:rFonts w:hint="eastAsia" w:ascii="宋体" w:hAnsi="宋体" w:eastAsia="宋体" w:cs="宋体"/>
          <w:u w:val="none"/>
        </w:rPr>
      </w:pPr>
      <w:r>
        <w:rPr>
          <w:rFonts w:hint="eastAsia" w:ascii="宋体" w:hAnsi="宋体" w:eastAsia="宋体" w:cs="宋体"/>
        </w:rPr>
        <w:t>（</w:t>
      </w:r>
      <w:r>
        <w:rPr>
          <w:rFonts w:hint="eastAsia" w:ascii="宋体" w:hAnsi="宋体" w:eastAsia="宋体" w:cs="宋体"/>
          <w:lang w:val="en-US" w:eastAsia="zh-CN"/>
        </w:rPr>
        <w:t>2</w:t>
      </w:r>
      <w:r>
        <w:rPr>
          <w:rFonts w:hint="eastAsia" w:ascii="宋体" w:hAnsi="宋体" w:eastAsia="宋体" w:cs="宋体"/>
        </w:rPr>
        <w:t>）质保金支付条件：</w:t>
      </w:r>
      <w:r>
        <w:rPr>
          <w:rFonts w:hint="eastAsia" w:ascii="宋体" w:hAnsi="宋体" w:eastAsia="宋体" w:cs="宋体"/>
          <w:u w:val="none"/>
        </w:rPr>
        <w:t>质保期内无任何质量问题，双方无任何遗留问题 ，质保期结束</w:t>
      </w:r>
      <w:r>
        <w:rPr>
          <w:rFonts w:hint="eastAsia" w:ascii="宋体" w:hAnsi="宋体" w:eastAsia="宋体" w:cs="宋体"/>
          <w:u w:val="none"/>
          <w:lang w:val="en-US" w:eastAsia="zh-CN"/>
        </w:rPr>
        <w:t>且甲方收到乙方开具的相应额度增值税专用发票（如有）</w:t>
      </w:r>
      <w:r>
        <w:rPr>
          <w:rFonts w:hint="eastAsia" w:ascii="宋体" w:hAnsi="宋体" w:eastAsia="宋体" w:cs="宋体"/>
          <w:u w:val="none"/>
        </w:rPr>
        <w:t>后30天内甲方无息支付。</w:t>
      </w:r>
    </w:p>
    <w:bookmarkEnd w:id="396"/>
    <w:bookmarkEnd w:id="397"/>
    <w:bookmarkEnd w:id="398"/>
    <w:p w14:paraId="7DDE4C64">
      <w:pPr>
        <w:pStyle w:val="26"/>
        <w:spacing w:before="0" w:beforeAutospacing="0" w:after="0" w:afterAutospacing="0" w:line="360" w:lineRule="auto"/>
        <w:ind w:firstLine="480"/>
        <w:rPr>
          <w:rFonts w:hint="eastAsia" w:ascii="宋体" w:hAnsi="宋体" w:eastAsia="宋体" w:cs="宋体"/>
        </w:rPr>
      </w:pPr>
      <w:bookmarkStart w:id="399" w:name="_Toc21423"/>
      <w:bookmarkStart w:id="400" w:name="_Toc19554"/>
      <w:bookmarkStart w:id="401" w:name="_Toc27250"/>
      <w:r>
        <w:rPr>
          <w:rFonts w:hint="eastAsia" w:ascii="宋体" w:hAnsi="宋体" w:eastAsia="宋体" w:cs="宋体"/>
        </w:rPr>
        <w:t>3.本项目资金支付的方式、时间和条件采用以下第</w:t>
      </w:r>
      <w:r>
        <w:rPr>
          <w:rFonts w:hint="eastAsia" w:ascii="宋体" w:hAnsi="宋体" w:eastAsia="宋体" w:cs="宋体"/>
          <w:u w:val="single"/>
        </w:rPr>
        <w:t>（1）</w:t>
      </w:r>
      <w:r>
        <w:rPr>
          <w:rFonts w:hint="eastAsia" w:ascii="宋体" w:hAnsi="宋体" w:eastAsia="宋体" w:cs="宋体"/>
        </w:rPr>
        <w:t>条款规定：</w:t>
      </w:r>
    </w:p>
    <w:p w14:paraId="6C307090">
      <w:pPr>
        <w:pStyle w:val="26"/>
        <w:spacing w:before="0" w:beforeAutospacing="0" w:after="0" w:afterAutospacing="0" w:line="360" w:lineRule="auto"/>
        <w:ind w:firstLine="480"/>
        <w:rPr>
          <w:rFonts w:hint="eastAsia" w:ascii="宋体" w:hAnsi="宋体" w:eastAsia="宋体" w:cs="宋体"/>
          <w:u w:val="single"/>
        </w:rPr>
      </w:pPr>
      <w:r>
        <w:rPr>
          <w:rFonts w:hint="eastAsia" w:ascii="宋体" w:hAnsi="宋体" w:eastAsia="宋体" w:cs="宋体"/>
          <w:u w:val="single"/>
        </w:rPr>
        <w:t>（1）按月支付，甲方根据乙方上月供货量的检验、验收结果进行结算和支付；经检验、验收合格的，甲方收到乙方提供的增值税专用发票后，甲方在本合同约定时间内完成支付</w:t>
      </w:r>
      <w:r>
        <w:rPr>
          <w:rFonts w:hint="eastAsia" w:ascii="宋体" w:hAnsi="宋体" w:eastAsia="宋体" w:cs="宋体"/>
          <w:u w:val="single"/>
          <w:lang w:eastAsia="zh-CN"/>
        </w:rPr>
        <w:t>（</w:t>
      </w:r>
      <w:r>
        <w:rPr>
          <w:rFonts w:hint="eastAsia" w:ascii="宋体" w:hAnsi="宋体" w:eastAsia="宋体" w:cs="宋体"/>
          <w:u w:val="single"/>
          <w:lang w:val="en-US" w:eastAsia="zh-CN"/>
        </w:rPr>
        <w:t>但扣留的质保金除外）</w:t>
      </w:r>
      <w:r>
        <w:rPr>
          <w:rFonts w:hint="eastAsia" w:ascii="宋体" w:hAnsi="宋体" w:eastAsia="宋体" w:cs="宋体"/>
          <w:u w:val="single"/>
        </w:rPr>
        <w:t>；经检验、验收不合格的，按本合同约定处理；</w:t>
      </w:r>
    </w:p>
    <w:p w14:paraId="463F7120">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十一、违约责任</w:t>
      </w:r>
      <w:bookmarkEnd w:id="399"/>
      <w:bookmarkEnd w:id="400"/>
      <w:bookmarkEnd w:id="401"/>
    </w:p>
    <w:p w14:paraId="17371FB9">
      <w:pPr>
        <w:spacing w:line="360" w:lineRule="auto"/>
        <w:ind w:firstLine="480" w:firstLineChars="200"/>
        <w:rPr>
          <w:rFonts w:hint="eastAsia" w:ascii="宋体" w:hAnsi="宋体" w:eastAsia="宋体" w:cs="宋体"/>
          <w:sz w:val="24"/>
        </w:rPr>
      </w:pPr>
      <w:r>
        <w:rPr>
          <w:rFonts w:hint="eastAsia" w:ascii="宋体" w:hAnsi="宋体" w:eastAsia="宋体" w:cs="宋体"/>
          <w:sz w:val="24"/>
        </w:rPr>
        <w:t>1.对于验收不合格的货物，双方按照以下方式处理：</w:t>
      </w:r>
    </w:p>
    <w:p w14:paraId="21767BB6">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rPr>
        <w:t>甲方尚未使用的，乙方应当</w:t>
      </w:r>
      <w:r>
        <w:rPr>
          <w:rFonts w:hint="eastAsia" w:ascii="宋体" w:hAnsi="宋体" w:eastAsia="宋体" w:cs="宋体"/>
          <w:sz w:val="24"/>
          <w:highlight w:val="none"/>
          <w:u w:val="single"/>
          <w:lang w:val="en-US" w:eastAsia="zh-CN"/>
        </w:rPr>
        <w:t>在5个工作</w:t>
      </w:r>
      <w:r>
        <w:rPr>
          <w:rFonts w:hint="eastAsia" w:ascii="宋体" w:hAnsi="宋体" w:eastAsia="宋体" w:cs="宋体"/>
          <w:sz w:val="24"/>
          <w:highlight w:val="none"/>
          <w:u w:val="none"/>
          <w:lang w:val="en-US" w:eastAsia="zh-CN"/>
        </w:rPr>
        <w:t>日</w:t>
      </w:r>
      <w:r>
        <w:rPr>
          <w:rFonts w:hint="eastAsia" w:ascii="宋体" w:hAnsi="宋体" w:eastAsia="宋体" w:cs="宋体"/>
          <w:sz w:val="24"/>
          <w:highlight w:val="none"/>
        </w:rPr>
        <w:t>自费</w:t>
      </w:r>
      <w:r>
        <w:rPr>
          <w:rFonts w:hint="eastAsia" w:ascii="宋体" w:hAnsi="宋体" w:eastAsia="宋体" w:cs="宋体"/>
          <w:sz w:val="24"/>
          <w:highlight w:val="none"/>
          <w:lang w:val="en-US" w:eastAsia="zh-CN"/>
        </w:rPr>
        <w:t>取</w:t>
      </w:r>
      <w:r>
        <w:rPr>
          <w:rFonts w:hint="eastAsia" w:ascii="宋体" w:hAnsi="宋体" w:eastAsia="宋体" w:cs="宋体"/>
          <w:sz w:val="24"/>
          <w:highlight w:val="none"/>
        </w:rPr>
        <w:t>回，</w:t>
      </w:r>
      <w:r>
        <w:rPr>
          <w:rFonts w:hint="eastAsia" w:ascii="宋体" w:hAnsi="宋体" w:eastAsia="宋体" w:cs="宋体"/>
          <w:sz w:val="24"/>
          <w:highlight w:val="none"/>
          <w:lang w:val="en-US" w:eastAsia="zh-CN"/>
        </w:rPr>
        <w:t>未取回的甲方有权在履约保证金或者</w:t>
      </w:r>
      <w:r>
        <w:rPr>
          <w:rFonts w:hint="eastAsia" w:ascii="宋体" w:hAnsi="宋体" w:eastAsia="宋体" w:cs="宋体"/>
          <w:sz w:val="24"/>
          <w:highlight w:val="none"/>
        </w:rPr>
        <w:t>应付乙方款项中</w:t>
      </w:r>
      <w:r>
        <w:rPr>
          <w:rFonts w:hint="eastAsia" w:ascii="宋体" w:hAnsi="宋体" w:eastAsia="宋体" w:cs="宋体"/>
          <w:sz w:val="24"/>
          <w:highlight w:val="none"/>
          <w:lang w:val="en-US" w:eastAsia="zh-CN"/>
        </w:rPr>
        <w:t>视情形收取场地费（如需收</w:t>
      </w:r>
      <w:r>
        <w:rPr>
          <w:rFonts w:hint="eastAsia" w:ascii="宋体" w:hAnsi="宋体" w:eastAsia="宋体" w:cs="宋体"/>
          <w:sz w:val="24"/>
          <w:highlight w:val="none"/>
          <w:u w:val="none"/>
          <w:lang w:val="en-US" w:eastAsia="zh-CN"/>
        </w:rPr>
        <w:t>取按200元/天收取场地费），同时甲方不负有保管责任</w:t>
      </w:r>
      <w:r>
        <w:rPr>
          <w:rFonts w:hint="eastAsia" w:ascii="宋体" w:hAnsi="宋体" w:eastAsia="宋体" w:cs="宋体"/>
          <w:sz w:val="24"/>
          <w:highlight w:val="none"/>
          <w:u w:val="none"/>
        </w:rPr>
        <w:t>。</w:t>
      </w:r>
      <w:r>
        <w:rPr>
          <w:rFonts w:hint="eastAsia" w:ascii="宋体" w:hAnsi="宋体" w:eastAsia="宋体" w:cs="宋体"/>
          <w:sz w:val="24"/>
          <w:highlight w:val="none"/>
          <w:u w:val="none"/>
          <w:lang w:val="en-US" w:eastAsia="zh-CN"/>
        </w:rPr>
        <w:t>同时</w:t>
      </w:r>
      <w:r>
        <w:rPr>
          <w:rFonts w:hint="eastAsia" w:ascii="宋体" w:hAnsi="宋体" w:eastAsia="宋体" w:cs="宋体"/>
          <w:sz w:val="24"/>
          <w:highlight w:val="none"/>
          <w:lang w:val="en-US" w:eastAsia="zh-CN"/>
        </w:rPr>
        <w:t>乙方</w:t>
      </w:r>
      <w:r>
        <w:rPr>
          <w:rFonts w:hint="eastAsia" w:ascii="宋体" w:hAnsi="宋体" w:eastAsia="宋体" w:cs="宋体"/>
          <w:sz w:val="24"/>
          <w:highlight w:val="none"/>
        </w:rPr>
        <w:t>应无条件</w:t>
      </w:r>
      <w:r>
        <w:rPr>
          <w:rFonts w:hint="eastAsia" w:ascii="宋体" w:hAnsi="宋体" w:eastAsia="宋体" w:cs="宋体"/>
          <w:sz w:val="24"/>
          <w:highlight w:val="none"/>
          <w:lang w:val="en-US" w:eastAsia="zh-CN"/>
        </w:rPr>
        <w:t>在</w:t>
      </w:r>
      <w:r>
        <w:rPr>
          <w:rFonts w:hint="eastAsia" w:ascii="宋体" w:hAnsi="宋体" w:eastAsia="宋体" w:cs="宋体"/>
          <w:b/>
          <w:bCs/>
          <w:sz w:val="24"/>
          <w:highlight w:val="none"/>
          <w:u w:val="single"/>
          <w:lang w:val="en-US" w:eastAsia="zh-CN"/>
        </w:rPr>
        <w:t>5个工作日</w:t>
      </w:r>
      <w:r>
        <w:rPr>
          <w:rFonts w:hint="eastAsia" w:ascii="宋体" w:hAnsi="宋体" w:eastAsia="宋体" w:cs="宋体"/>
          <w:sz w:val="24"/>
          <w:highlight w:val="none"/>
        </w:rPr>
        <w:t>内</w:t>
      </w:r>
      <w:r>
        <w:rPr>
          <w:rFonts w:hint="eastAsia" w:ascii="宋体" w:hAnsi="宋体" w:eastAsia="宋体" w:cs="宋体"/>
          <w:sz w:val="24"/>
        </w:rPr>
        <w:t>更换合格的货物至甲方，由此产生的运输费、装卸费等一切费用由乙方承担。如乙方拒绝或逾期更换的，视同逾期交货，应承担逾期交货责任。</w:t>
      </w:r>
      <w:r>
        <w:rPr>
          <w:rFonts w:hint="eastAsia" w:ascii="宋体" w:hAnsi="宋体" w:eastAsia="宋体" w:cs="宋体"/>
          <w:sz w:val="24"/>
          <w:lang w:val="en-US" w:eastAsia="zh-CN"/>
        </w:rPr>
        <w:t>在乙方更换后的货物验收合格前，相应货款暂不予支付。</w:t>
      </w:r>
    </w:p>
    <w:p w14:paraId="07F6E8B8">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为免争议，乙方确认其已明确知晓本合同下货物</w:t>
      </w:r>
      <w:r>
        <w:rPr>
          <w:rFonts w:hint="eastAsia" w:ascii="宋体" w:hAnsi="宋体" w:eastAsia="宋体" w:cs="宋体"/>
          <w:color w:val="auto"/>
          <w:sz w:val="24"/>
          <w:lang w:val="en-US" w:eastAsia="zh-CN"/>
        </w:rPr>
        <w:t xml:space="preserve">系用于 </w:t>
      </w:r>
      <w:r>
        <w:rPr>
          <w:rFonts w:hint="eastAsia" w:ascii="宋体" w:hAnsi="宋体" w:eastAsia="宋体" w:cs="宋体"/>
          <w:color w:val="auto"/>
          <w:sz w:val="24"/>
          <w:u w:val="single"/>
          <w:lang w:val="en-US" w:eastAsia="zh-CN"/>
        </w:rPr>
        <w:t xml:space="preserve">生产现场 </w:t>
      </w:r>
      <w:r>
        <w:rPr>
          <w:rFonts w:hint="eastAsia" w:ascii="宋体" w:hAnsi="宋体" w:eastAsia="宋体" w:cs="宋体"/>
          <w:color w:val="auto"/>
          <w:sz w:val="24"/>
          <w:lang w:val="en-US" w:eastAsia="zh-CN"/>
        </w:rPr>
        <w:t>使用，已</w:t>
      </w:r>
      <w:r>
        <w:rPr>
          <w:rFonts w:hint="eastAsia" w:ascii="宋体" w:hAnsi="宋体" w:eastAsia="宋体" w:cs="宋体"/>
          <w:sz w:val="24"/>
          <w:lang w:val="en-US" w:eastAsia="zh-CN"/>
        </w:rPr>
        <w:t>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48BF4BC5">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.除不可抗力外，如果乙方</w:t>
      </w:r>
      <w:r>
        <w:rPr>
          <w:rFonts w:hint="eastAsia" w:ascii="宋体" w:hAnsi="宋体" w:eastAsia="宋体" w:cs="宋体"/>
          <w:color w:val="auto"/>
          <w:sz w:val="24"/>
          <w:highlight w:val="none"/>
          <w:lang w:val="en-US" w:eastAsia="zh-CN"/>
        </w:rPr>
        <w:t>无故</w:t>
      </w:r>
      <w:r>
        <w:rPr>
          <w:rFonts w:hint="eastAsia" w:ascii="宋体" w:hAnsi="宋体" w:eastAsia="宋体" w:cs="宋体"/>
          <w:color w:val="auto"/>
          <w:sz w:val="24"/>
          <w:highlight w:val="none"/>
        </w:rPr>
        <w:t>没有按照本合同约定的期限、地点和方式交付货物，那么甲方</w:t>
      </w:r>
      <w:r>
        <w:rPr>
          <w:rFonts w:hint="eastAsia" w:ascii="宋体" w:hAnsi="宋体" w:eastAsia="宋体" w:cs="宋体"/>
          <w:color w:val="auto"/>
          <w:sz w:val="24"/>
          <w:highlight w:val="none"/>
          <w:lang w:val="en-US" w:eastAsia="zh-CN"/>
        </w:rPr>
        <w:t>有权选择</w:t>
      </w:r>
      <w:r>
        <w:rPr>
          <w:rFonts w:hint="eastAsia" w:ascii="宋体" w:hAnsi="宋体" w:eastAsia="宋体" w:cs="宋体"/>
          <w:color w:val="auto"/>
          <w:sz w:val="24"/>
          <w:highlight w:val="none"/>
        </w:rPr>
        <w:t>要求乙方支付违约金，违约金每迟延交付货物一日按应交付而未交付</w:t>
      </w:r>
      <w:r>
        <w:rPr>
          <w:rFonts w:hint="eastAsia" w:ascii="宋体" w:hAnsi="宋体" w:eastAsia="宋体" w:cs="宋体"/>
          <w:color w:val="auto"/>
          <w:sz w:val="24"/>
          <w:highlight w:val="none"/>
          <w:lang w:val="en-US" w:eastAsia="zh-CN"/>
        </w:rPr>
        <w:t>货物</w:t>
      </w:r>
      <w:r>
        <w:rPr>
          <w:rFonts w:hint="eastAsia" w:ascii="宋体" w:hAnsi="宋体" w:eastAsia="宋体" w:cs="宋体"/>
          <w:color w:val="auto"/>
          <w:sz w:val="24"/>
          <w:highlight w:val="none"/>
        </w:rPr>
        <w:t>的含税总金额的</w:t>
      </w:r>
      <w:r>
        <w:rPr>
          <w:rFonts w:hint="eastAsia" w:ascii="宋体" w:hAnsi="宋体" w:eastAsia="宋体" w:cs="宋体"/>
          <w:color w:val="auto"/>
          <w:sz w:val="24"/>
          <w:highlight w:val="none"/>
          <w:u w:val="single"/>
        </w:rPr>
        <w:t xml:space="preserve"> </w:t>
      </w:r>
      <w:r>
        <w:rPr>
          <w:rFonts w:hint="eastAsia" w:ascii="宋体" w:hAnsi="宋体" w:eastAsia="宋体" w:cs="宋体"/>
          <w:b/>
          <w:bCs/>
          <w:color w:val="auto"/>
          <w:sz w:val="24"/>
          <w:highlight w:val="none"/>
          <w:u w:val="single"/>
        </w:rPr>
        <w:t xml:space="preserve">0.1 </w:t>
      </w:r>
      <w:r>
        <w:rPr>
          <w:rFonts w:hint="eastAsia" w:ascii="宋体" w:hAnsi="宋体" w:eastAsia="宋体" w:cs="宋体"/>
          <w:color w:val="auto"/>
          <w:sz w:val="24"/>
          <w:highlight w:val="none"/>
        </w:rPr>
        <w:t xml:space="preserve">%计算，迟延交付货物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15</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天的，甲方有权单方解除本合同，并要求乙方</w:t>
      </w:r>
      <w:r>
        <w:rPr>
          <w:rFonts w:hint="eastAsia" w:ascii="宋体" w:hAnsi="宋体" w:eastAsia="宋体" w:cs="宋体"/>
          <w:color w:val="auto"/>
          <w:sz w:val="24"/>
          <w:highlight w:val="none"/>
          <w:lang w:val="en-US" w:eastAsia="zh-CN"/>
        </w:rPr>
        <w:t>一次性</w:t>
      </w:r>
      <w:r>
        <w:rPr>
          <w:rFonts w:hint="eastAsia" w:ascii="宋体" w:hAnsi="宋体" w:eastAsia="宋体" w:cs="宋体"/>
          <w:color w:val="auto"/>
          <w:sz w:val="24"/>
          <w:highlight w:val="none"/>
        </w:rPr>
        <w:t>承担</w:t>
      </w:r>
      <w:r>
        <w:rPr>
          <w:rFonts w:hint="eastAsia" w:ascii="宋体" w:hAnsi="宋体" w:eastAsia="宋体" w:cs="宋体"/>
          <w:sz w:val="24"/>
        </w:rPr>
        <w:t>（</w:t>
      </w:r>
      <w:r>
        <w:rPr>
          <w:rFonts w:hint="eastAsia" w:ascii="宋体" w:hAnsi="宋体" w:eastAsia="宋体" w:cs="宋体"/>
          <w:sz w:val="24"/>
          <w:u w:val="single"/>
        </w:rPr>
        <w:t>□本合同累计已发生金额/</w:t>
      </w:r>
      <w:r>
        <w:rPr>
          <w:rFonts w:hint="eastAsia" w:ascii="宋体" w:hAnsi="宋体" w:eastAsia="宋体" w:cs="宋体"/>
          <w:sz w:val="24"/>
          <w:u w:val="single"/>
          <w:lang w:eastAsia="zh-CN"/>
        </w:rPr>
        <w:t>□</w:t>
      </w:r>
      <w:r>
        <w:rPr>
          <w:rFonts w:hint="eastAsia" w:ascii="宋体" w:hAnsi="宋体" w:eastAsia="宋体" w:cs="宋体"/>
          <w:sz w:val="24"/>
          <w:u w:val="single"/>
        </w:rPr>
        <w:t>合同约定总金额</w:t>
      </w:r>
      <w:r>
        <w:rPr>
          <w:rFonts w:hint="eastAsia" w:ascii="宋体" w:hAnsi="宋体" w:eastAsia="宋体" w:cs="宋体"/>
          <w:sz w:val="24"/>
          <w:u w:val="single"/>
          <w:lang w:val="en-US" w:eastAsia="zh-CN"/>
        </w:rPr>
        <w:t>/</w:t>
      </w:r>
      <w:r>
        <w:rPr>
          <w:rFonts w:hint="eastAsia" w:ascii="宋体" w:hAnsi="宋体" w:eastAsia="宋体" w:cs="宋体"/>
          <w:sz w:val="24"/>
          <w:u w:val="single"/>
          <w:lang w:eastAsia="zh-CN"/>
        </w:rPr>
        <w:t>☑</w:t>
      </w:r>
      <w:r>
        <w:rPr>
          <w:rFonts w:hint="eastAsia" w:ascii="宋体" w:hAnsi="宋体" w:eastAsia="宋体" w:cs="宋体"/>
          <w:sz w:val="24"/>
          <w:highlight w:val="none"/>
          <w:u w:val="single"/>
          <w:lang w:val="en-US" w:eastAsia="zh-CN"/>
        </w:rPr>
        <w:t>应交付而未交付货物的含税总金额</w:t>
      </w:r>
      <w:r>
        <w:rPr>
          <w:rFonts w:hint="eastAsia" w:ascii="宋体" w:hAnsi="宋体" w:eastAsia="宋体" w:cs="宋体"/>
          <w:sz w:val="24"/>
          <w:highlight w:val="none"/>
        </w:rPr>
        <w:t>）</w:t>
      </w:r>
      <w:r>
        <w:rPr>
          <w:rFonts w:hint="eastAsia" w:ascii="宋体" w:hAnsi="宋体" w:eastAsia="宋体" w:cs="宋体"/>
          <w:color w:val="auto"/>
          <w:sz w:val="24"/>
          <w:highlight w:val="none"/>
          <w:u w:val="single"/>
        </w:rPr>
        <w:t>30%</w:t>
      </w:r>
      <w:r>
        <w:rPr>
          <w:rFonts w:hint="eastAsia" w:ascii="宋体" w:hAnsi="宋体" w:eastAsia="宋体" w:cs="宋体"/>
          <w:color w:val="auto"/>
          <w:sz w:val="24"/>
          <w:highlight w:val="none"/>
        </w:rPr>
        <w:t>的违约</w:t>
      </w:r>
      <w:r>
        <w:rPr>
          <w:rFonts w:hint="eastAsia" w:ascii="宋体" w:hAnsi="宋体" w:eastAsia="宋体" w:cs="宋体"/>
          <w:color w:val="auto"/>
          <w:sz w:val="24"/>
          <w:highlight w:val="none"/>
          <w:lang w:val="en-US" w:eastAsia="zh-CN"/>
        </w:rPr>
        <w:t>金。经双方同意延期的情形不在此列。</w:t>
      </w:r>
    </w:p>
    <w:p w14:paraId="48B2B002">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具体按以下情形执行：</w:t>
      </w:r>
    </w:p>
    <w:p w14:paraId="24794E37">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color w:val="auto"/>
          <w:sz w:val="24"/>
          <w:highlight w:val="none"/>
          <w:lang w:val="en-US" w:eastAsia="zh-CN"/>
        </w:rPr>
        <w:t>（1）未中止或未解除合同的，乙方未及时支付违约金的，</w:t>
      </w:r>
      <w:r>
        <w:rPr>
          <w:rFonts w:hint="eastAsia" w:ascii="宋体" w:hAnsi="宋体" w:eastAsia="宋体" w:cs="宋体"/>
          <w:sz w:val="24"/>
          <w:highlight w:val="none"/>
          <w:lang w:val="en-US" w:eastAsia="zh-CN"/>
        </w:rPr>
        <w:t>甲方有权优先从履约保证金扣除违约金，不足部分从已供货未结算的货款中扣除；若无履约保证金的，甲方有权直接从已供货未结算的货款中扣除</w:t>
      </w:r>
      <w:r>
        <w:rPr>
          <w:rFonts w:hint="eastAsia" w:ascii="宋体" w:hAnsi="宋体" w:eastAsia="宋体" w:cs="宋体"/>
          <w:sz w:val="24"/>
          <w:highlight w:val="none"/>
        </w:rPr>
        <w:t>违约</w:t>
      </w:r>
      <w:r>
        <w:rPr>
          <w:rFonts w:hint="eastAsia" w:ascii="宋体" w:hAnsi="宋体" w:eastAsia="宋体" w:cs="宋体"/>
          <w:sz w:val="24"/>
          <w:highlight w:val="none"/>
          <w:lang w:val="en-US" w:eastAsia="zh-CN"/>
        </w:rPr>
        <w:t>金。</w:t>
      </w:r>
    </w:p>
    <w:p w14:paraId="754431FA">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（2）</w:t>
      </w:r>
      <w:r>
        <w:rPr>
          <w:rFonts w:hint="eastAsia" w:ascii="宋体" w:hAnsi="宋体" w:eastAsia="宋体" w:cs="宋体"/>
          <w:color w:val="auto"/>
          <w:sz w:val="24"/>
          <w:highlight w:val="none"/>
          <w:lang w:val="en-US" w:eastAsia="zh-CN"/>
        </w:rPr>
        <w:t>中止或解除合同的，乙方未及时支付违约金的，</w:t>
      </w:r>
      <w:r>
        <w:rPr>
          <w:rFonts w:hint="eastAsia" w:ascii="宋体" w:hAnsi="宋体" w:eastAsia="宋体" w:cs="宋体"/>
          <w:sz w:val="24"/>
          <w:highlight w:val="none"/>
          <w:lang w:val="en-US" w:eastAsia="zh-CN"/>
        </w:rPr>
        <w:t>甲方有权直接从已供货未结算的货款中扣除</w:t>
      </w:r>
      <w:r>
        <w:rPr>
          <w:rFonts w:hint="eastAsia" w:ascii="宋体" w:hAnsi="宋体" w:eastAsia="宋体" w:cs="宋体"/>
          <w:sz w:val="24"/>
          <w:highlight w:val="none"/>
        </w:rPr>
        <w:t>违约</w:t>
      </w:r>
      <w:r>
        <w:rPr>
          <w:rFonts w:hint="eastAsia" w:ascii="宋体" w:hAnsi="宋体" w:eastAsia="宋体" w:cs="宋体"/>
          <w:sz w:val="24"/>
          <w:highlight w:val="none"/>
          <w:lang w:val="en-US" w:eastAsia="zh-CN"/>
        </w:rPr>
        <w:t>金。</w:t>
      </w:r>
    </w:p>
    <w:p w14:paraId="1CF392D8">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.除不可抗力外，如果甲方</w:t>
      </w:r>
      <w:r>
        <w:rPr>
          <w:rFonts w:hint="eastAsia" w:ascii="宋体" w:hAnsi="宋体" w:eastAsia="宋体" w:cs="宋体"/>
          <w:sz w:val="24"/>
          <w:lang w:val="en-US" w:eastAsia="zh-CN"/>
        </w:rPr>
        <w:t>无故</w:t>
      </w:r>
      <w:r>
        <w:rPr>
          <w:rFonts w:hint="eastAsia" w:ascii="宋体" w:hAnsi="宋体" w:eastAsia="宋体" w:cs="宋体"/>
          <w:sz w:val="24"/>
        </w:rPr>
        <w:t>没有按照本合同约定的付款方式付款，那么乙方可要求甲方支付违约金，违约金按每迟延付款一日的应付而未付款的</w:t>
      </w:r>
      <w:r>
        <w:rPr>
          <w:rFonts w:hint="eastAsia" w:ascii="宋体" w:hAnsi="宋体" w:eastAsia="宋体" w:cs="宋体"/>
          <w:b/>
          <w:bCs/>
          <w:sz w:val="24"/>
          <w:u w:val="single"/>
        </w:rPr>
        <w:t xml:space="preserve"> 0.0</w:t>
      </w:r>
      <w:r>
        <w:rPr>
          <w:rFonts w:hint="eastAsia" w:ascii="宋体" w:hAnsi="宋体" w:eastAsia="宋体" w:cs="宋体"/>
          <w:b/>
          <w:bCs/>
          <w:sz w:val="24"/>
          <w:u w:val="single"/>
          <w:lang w:val="en-US" w:eastAsia="zh-CN"/>
        </w:rPr>
        <w:t>3</w:t>
      </w:r>
      <w:r>
        <w:rPr>
          <w:rFonts w:hint="eastAsia" w:ascii="宋体" w:hAnsi="宋体" w:eastAsia="宋体" w:cs="宋体"/>
          <w:sz w:val="24"/>
          <w:u w:val="single"/>
        </w:rPr>
        <w:t xml:space="preserve">  </w:t>
      </w:r>
      <w:r>
        <w:rPr>
          <w:rFonts w:hint="eastAsia" w:ascii="宋体" w:hAnsi="宋体" w:eastAsia="宋体" w:cs="宋体"/>
          <w:sz w:val="24"/>
        </w:rPr>
        <w:t>%计算；</w:t>
      </w:r>
    </w:p>
    <w:p w14:paraId="729FBC24">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02D42124">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47B43F38">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230438FB">
      <w:pPr>
        <w:spacing w:line="360" w:lineRule="auto"/>
        <w:ind w:right="-420" w:rightChars="-200" w:firstLine="480" w:firstLineChars="200"/>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.违约责任另有约定具体如下：</w:t>
      </w:r>
    </w:p>
    <w:p w14:paraId="672C04DF">
      <w:pPr>
        <w:spacing w:line="360" w:lineRule="auto"/>
        <w:ind w:right="-420" w:rightChars="-200" w:firstLine="480" w:firstLineChars="200"/>
        <w:rPr>
          <w:rFonts w:hint="eastAsia" w:ascii="宋体" w:hAnsi="宋体" w:eastAsia="宋体" w:cs="宋体"/>
          <w:sz w:val="24"/>
          <w:u w:val="single"/>
          <w:lang w:val="en-US" w:eastAsia="zh-CN"/>
        </w:rPr>
      </w:pPr>
      <w:r>
        <w:rPr>
          <w:rFonts w:hint="eastAsia" w:ascii="宋体" w:hAnsi="宋体" w:eastAsia="宋体" w:cs="宋体"/>
          <w:sz w:val="24"/>
          <w:u w:val="single"/>
        </w:rPr>
        <w:t>（1）</w:t>
      </w:r>
      <w:r>
        <w:rPr>
          <w:rFonts w:hint="eastAsia" w:ascii="宋体" w:hAnsi="宋体" w:eastAsia="宋体" w:cs="宋体"/>
          <w:sz w:val="24"/>
          <w:u w:val="single"/>
          <w:lang w:val="en-US" w:eastAsia="zh-CN"/>
        </w:rPr>
        <w:t>乙方交付的货物两次以上（含两次）不符合合同约定/验收不合格，或乙方未及时更换且经甲方催告后仍未更换的，甲方有权解除本合同，并要求乙方承担本合同总金额30%的违约金；</w:t>
      </w:r>
    </w:p>
    <w:p w14:paraId="5AD6082B">
      <w:pPr>
        <w:spacing w:line="360" w:lineRule="auto"/>
        <w:ind w:right="-420" w:rightChars="-200" w:firstLine="480" w:firstLineChars="200"/>
        <w:rPr>
          <w:rFonts w:hint="eastAsia" w:ascii="宋体" w:hAnsi="宋体" w:eastAsia="宋体" w:cs="宋体"/>
          <w:sz w:val="24"/>
          <w:highlight w:val="none"/>
          <w:u w:val="single"/>
          <w:lang w:val="en-US" w:eastAsia="zh-CN"/>
        </w:rPr>
      </w:pPr>
      <w:r>
        <w:rPr>
          <w:rFonts w:hint="eastAsia" w:ascii="宋体" w:hAnsi="宋体" w:eastAsia="宋体" w:cs="宋体"/>
          <w:sz w:val="24"/>
          <w:u w:val="single"/>
        </w:rPr>
        <w:t>（2）乙方不履行售后服务义务的，每次应向甲方承担1000元的违约金，且仍应履行售后服务义务；</w:t>
      </w:r>
      <w:r>
        <w:rPr>
          <w:rFonts w:hint="eastAsia" w:ascii="宋体" w:hAnsi="宋体" w:eastAsia="宋体" w:cs="宋体"/>
          <w:sz w:val="24"/>
          <w:highlight w:val="none"/>
          <w:u w:val="single"/>
        </w:rPr>
        <w:t>违约</w:t>
      </w:r>
      <w:r>
        <w:rPr>
          <w:rFonts w:hint="eastAsia" w:ascii="宋体" w:hAnsi="宋体" w:eastAsia="宋体" w:cs="宋体"/>
          <w:sz w:val="24"/>
          <w:highlight w:val="none"/>
          <w:u w:val="single"/>
          <w:lang w:val="en-US" w:eastAsia="zh-CN"/>
        </w:rPr>
        <w:t>金甲方有权优先从履约保证金扣除，不足部分从货款中扣除；若无履约保证金的，甲方有权直接从货款中扣除；</w:t>
      </w:r>
      <w:bookmarkStart w:id="402" w:name="_Toc15583"/>
      <w:bookmarkStart w:id="403" w:name="_Toc28375"/>
      <w:bookmarkStart w:id="404" w:name="_Toc16021"/>
    </w:p>
    <w:p w14:paraId="2CD83B70">
      <w:pPr>
        <w:pStyle w:val="8"/>
        <w:ind w:firstLine="480" w:firstLineChars="200"/>
        <w:rPr>
          <w:rFonts w:hint="eastAsia" w:ascii="宋体" w:hAnsi="宋体" w:eastAsia="宋体" w:cs="宋体"/>
          <w:snapToGrid/>
          <w:kern w:val="2"/>
          <w:sz w:val="24"/>
          <w:szCs w:val="24"/>
          <w:lang w:val="en-US" w:eastAsia="zh-CN" w:bidi="ar-SA"/>
        </w:rPr>
      </w:pPr>
      <w:r>
        <w:rPr>
          <w:rFonts w:hint="eastAsia" w:ascii="宋体" w:hAnsi="宋体" w:eastAsia="宋体" w:cs="宋体"/>
          <w:snapToGrid/>
          <w:kern w:val="2"/>
          <w:sz w:val="24"/>
          <w:szCs w:val="24"/>
          <w:lang w:val="en-US" w:eastAsia="zh-CN" w:bidi="ar-SA"/>
        </w:rPr>
        <w:t>8.在使用乙方提供的货物或者服务过程中，因产品质量或乙方其他问题给机械设备造成故障、货物损坏、甲方对第三方违约或者产生其他费用，由乙方承担甲方的一切损失，包括直接和间接损失。</w:t>
      </w:r>
    </w:p>
    <w:p w14:paraId="752EE47C">
      <w:pPr>
        <w:pStyle w:val="9"/>
        <w:rPr>
          <w:rFonts w:hint="eastAsia" w:ascii="宋体" w:hAnsi="宋体" w:eastAsia="宋体" w:cs="宋体"/>
          <w:lang w:val="en-US"/>
        </w:rPr>
      </w:pPr>
      <w:r>
        <w:rPr>
          <w:rFonts w:hint="eastAsia" w:ascii="宋体" w:hAnsi="宋体" w:eastAsia="宋体" w:cs="宋体"/>
          <w:snapToGrid/>
          <w:kern w:val="2"/>
          <w:sz w:val="24"/>
          <w:szCs w:val="24"/>
          <w:lang w:val="en-US" w:eastAsia="zh-CN" w:bidi="ar-SA"/>
        </w:rPr>
        <w:t>9.本合同生效后，如乙方不履行或不完全履行本合同的，应当承担相应的违约责任，并赔偿由此给甲方造成的损失，包括但不限于甲方的直接经济损失、预期可得利益损失（包括但不限于经营利润损失；向第三方转售利润的损失）以及为实现债权而支出的律师费、保全费、诉讼费、公证费、鉴定费、调查费等一切费用。</w:t>
      </w:r>
    </w:p>
    <w:p w14:paraId="342BDAE2">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十二、合同争议的解决</w:t>
      </w:r>
      <w:bookmarkEnd w:id="402"/>
      <w:bookmarkEnd w:id="403"/>
      <w:bookmarkEnd w:id="404"/>
    </w:p>
    <w:p w14:paraId="2DFDDF04">
      <w:pPr>
        <w:spacing w:line="360" w:lineRule="auto"/>
        <w:ind w:right="-420" w:rightChars="-200" w:firstLine="480" w:firstLineChars="200"/>
        <w:rPr>
          <w:rFonts w:hint="eastAsia" w:ascii="宋体" w:hAnsi="宋体" w:eastAsia="宋体" w:cs="宋体"/>
          <w:sz w:val="24"/>
        </w:rPr>
      </w:pPr>
      <w:r>
        <w:rPr>
          <w:rFonts w:hint="eastAsia" w:ascii="宋体" w:hAnsi="宋体" w:eastAsia="宋体" w:cs="宋体"/>
          <w:sz w:val="24"/>
        </w:rPr>
        <w:t xml:space="preserve">  本合同履行过程中发生的任何争议，双方当事人均可通过和解或者调解解决；不愿和解、调解或者和解、调解不成的，</w:t>
      </w:r>
      <w:bookmarkStart w:id="405" w:name="_Toc11173"/>
      <w:bookmarkStart w:id="406" w:name="_Toc7245"/>
      <w:bookmarkStart w:id="407" w:name="_Toc15322"/>
      <w:r>
        <w:rPr>
          <w:rFonts w:hint="eastAsia" w:ascii="宋体" w:hAnsi="宋体" w:eastAsia="宋体" w:cs="宋体"/>
          <w:sz w:val="24"/>
        </w:rPr>
        <w:t>向</w:t>
      </w:r>
      <w:r>
        <w:rPr>
          <w:rFonts w:hint="eastAsia" w:ascii="宋体" w:hAnsi="宋体" w:eastAsia="宋体" w:cs="宋体"/>
          <w:b/>
          <w:iCs/>
          <w:sz w:val="24"/>
          <w:u w:val="none"/>
        </w:rPr>
        <w:t>甲方所在地</w:t>
      </w:r>
      <w:r>
        <w:rPr>
          <w:rFonts w:hint="eastAsia" w:ascii="宋体" w:hAnsi="宋体" w:eastAsia="宋体" w:cs="宋体"/>
          <w:sz w:val="24"/>
          <w:u w:val="none"/>
        </w:rPr>
        <w:t>人</w:t>
      </w:r>
      <w:r>
        <w:rPr>
          <w:rFonts w:hint="eastAsia" w:ascii="宋体" w:hAnsi="宋体" w:eastAsia="宋体" w:cs="宋体"/>
          <w:sz w:val="24"/>
        </w:rPr>
        <w:t>民法院起诉。</w:t>
      </w:r>
    </w:p>
    <w:bookmarkEnd w:id="405"/>
    <w:bookmarkEnd w:id="406"/>
    <w:bookmarkEnd w:id="407"/>
    <w:p w14:paraId="0327500F">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十三、合同生效</w:t>
      </w:r>
    </w:p>
    <w:p w14:paraId="5635A37E">
      <w:pPr>
        <w:pStyle w:val="25"/>
        <w:ind w:left="0" w:leftChars="0"/>
        <w:jc w:val="left"/>
        <w:rPr>
          <w:rFonts w:hint="eastAsia" w:ascii="宋体" w:hAnsi="宋体" w:eastAsia="宋体" w:cs="宋体"/>
          <w:b/>
          <w:szCs w:val="24"/>
        </w:rPr>
      </w:pPr>
      <w:r>
        <w:rPr>
          <w:rFonts w:hint="eastAsia" w:ascii="宋体" w:hAnsi="宋体" w:eastAsia="宋体" w:cs="宋体"/>
        </w:rPr>
        <w:t>本合同自双方盖章、签字时生效。合同份数按</w:t>
      </w:r>
      <w:r>
        <w:rPr>
          <w:rFonts w:hint="eastAsia" w:ascii="宋体" w:hAnsi="宋体" w:eastAsia="宋体" w:cs="宋体"/>
          <w:b/>
          <w:bCs/>
          <w:u w:val="single"/>
        </w:rPr>
        <w:t>一式四份</w:t>
      </w:r>
      <w:r>
        <w:rPr>
          <w:rFonts w:hint="eastAsia" w:ascii="宋体" w:hAnsi="宋体" w:eastAsia="宋体" w:cs="宋体"/>
        </w:rPr>
        <w:t>规定</w:t>
      </w:r>
      <w:r>
        <w:rPr>
          <w:rFonts w:hint="eastAsia" w:ascii="宋体" w:hAnsi="宋体" w:eastAsia="宋体" w:cs="宋体"/>
          <w:lang w:eastAsia="zh-CN"/>
        </w:rPr>
        <w:t>，</w:t>
      </w:r>
      <w:r>
        <w:rPr>
          <w:rFonts w:hint="eastAsia" w:ascii="宋体" w:hAnsi="宋体" w:eastAsia="宋体" w:cs="宋体"/>
          <w:lang w:val="en-US" w:eastAsia="zh-CN"/>
        </w:rPr>
        <w:t>甲方</w:t>
      </w:r>
      <w:r>
        <w:rPr>
          <w:rFonts w:hint="eastAsia" w:ascii="宋体" w:hAnsi="宋体" w:eastAsia="宋体" w:cs="宋体"/>
          <w:u w:val="single"/>
          <w:lang w:val="en-US" w:eastAsia="zh-CN"/>
        </w:rPr>
        <w:t>三</w:t>
      </w:r>
      <w:r>
        <w:rPr>
          <w:rFonts w:hint="eastAsia" w:ascii="宋体" w:hAnsi="宋体" w:eastAsia="宋体" w:cs="宋体"/>
          <w:lang w:val="en-US" w:eastAsia="zh-CN"/>
        </w:rPr>
        <w:t>份，乙方</w:t>
      </w:r>
      <w:r>
        <w:rPr>
          <w:rFonts w:hint="eastAsia" w:ascii="宋体" w:hAnsi="宋体" w:eastAsia="宋体" w:cs="宋体"/>
          <w:u w:val="single"/>
          <w:lang w:val="en-US" w:eastAsia="zh-CN"/>
        </w:rPr>
        <w:t>一</w:t>
      </w:r>
      <w:r>
        <w:rPr>
          <w:rFonts w:hint="eastAsia" w:ascii="宋体" w:hAnsi="宋体" w:eastAsia="宋体" w:cs="宋体"/>
          <w:lang w:val="en-US" w:eastAsia="zh-CN"/>
        </w:rPr>
        <w:t>份</w:t>
      </w:r>
      <w:r>
        <w:rPr>
          <w:rFonts w:hint="eastAsia" w:ascii="宋体" w:hAnsi="宋体" w:eastAsia="宋体" w:cs="宋体"/>
        </w:rPr>
        <w:t>，</w:t>
      </w:r>
      <w:r>
        <w:rPr>
          <w:rFonts w:hint="eastAsia" w:ascii="宋体" w:hAnsi="宋体" w:eastAsia="宋体" w:cs="宋体"/>
          <w:bCs/>
          <w:szCs w:val="24"/>
        </w:rPr>
        <w:t>第二章合同一般</w:t>
      </w:r>
      <w:r>
        <w:rPr>
          <w:rFonts w:hint="eastAsia" w:ascii="宋体" w:hAnsi="宋体" w:eastAsia="宋体" w:cs="宋体"/>
          <w:bCs/>
          <w:color w:val="auto"/>
          <w:szCs w:val="24"/>
        </w:rPr>
        <w:t>条款</w:t>
      </w:r>
      <w:r>
        <w:rPr>
          <w:rFonts w:hint="eastAsia" w:ascii="宋体" w:hAnsi="宋体" w:eastAsia="宋体" w:cs="宋体"/>
          <w:color w:val="auto"/>
        </w:rPr>
        <w:t>、第</w:t>
      </w:r>
      <w:r>
        <w:rPr>
          <w:rFonts w:hint="eastAsia" w:ascii="宋体" w:hAnsi="宋体" w:eastAsia="宋体" w:cs="宋体"/>
          <w:color w:val="auto"/>
          <w:lang w:val="en-US" w:eastAsia="zh-CN"/>
        </w:rPr>
        <w:t>三</w:t>
      </w:r>
      <w:r>
        <w:rPr>
          <w:rFonts w:hint="eastAsia" w:ascii="宋体" w:hAnsi="宋体" w:eastAsia="宋体" w:cs="宋体"/>
        </w:rPr>
        <w:t>章廉洁协议为本合同不可分割的一部分，均具有同等法律效力。</w:t>
      </w:r>
    </w:p>
    <w:p w14:paraId="787383F5">
      <w:pPr>
        <w:pStyle w:val="25"/>
        <w:ind w:left="0" w:leftChars="0" w:firstLine="0" w:firstLineChars="0"/>
        <w:rPr>
          <w:rFonts w:hint="eastAsia" w:ascii="宋体" w:hAnsi="宋体" w:eastAsia="宋体" w:cs="宋体"/>
          <w:b/>
          <w:szCs w:val="24"/>
        </w:rPr>
      </w:pPr>
    </w:p>
    <w:p w14:paraId="3A70F0E1">
      <w:pPr>
        <w:pStyle w:val="11"/>
        <w:rPr>
          <w:rFonts w:hint="eastAsia" w:ascii="宋体" w:hAnsi="宋体" w:eastAsia="宋体" w:cs="宋体"/>
          <w:b/>
          <w:szCs w:val="24"/>
        </w:rPr>
      </w:pPr>
    </w:p>
    <w:p w14:paraId="37977CBC">
      <w:pPr>
        <w:pStyle w:val="11"/>
        <w:rPr>
          <w:rFonts w:hint="eastAsia" w:ascii="宋体" w:hAnsi="宋体" w:eastAsia="宋体" w:cs="宋体"/>
          <w:b/>
          <w:szCs w:val="24"/>
        </w:rPr>
      </w:pPr>
    </w:p>
    <w:p w14:paraId="6C4D0626">
      <w:pPr>
        <w:pStyle w:val="11"/>
        <w:rPr>
          <w:rFonts w:hint="eastAsia" w:ascii="宋体" w:hAnsi="宋体" w:eastAsia="宋体" w:cs="宋体"/>
          <w:b/>
          <w:szCs w:val="24"/>
        </w:rPr>
      </w:pPr>
    </w:p>
    <w:p w14:paraId="74DCD56D">
      <w:pPr>
        <w:pStyle w:val="11"/>
        <w:rPr>
          <w:rFonts w:hint="eastAsia" w:ascii="宋体" w:hAnsi="宋体" w:eastAsia="宋体" w:cs="宋体"/>
          <w:b/>
          <w:szCs w:val="24"/>
        </w:rPr>
      </w:pPr>
    </w:p>
    <w:p w14:paraId="2A5A652D">
      <w:pPr>
        <w:pStyle w:val="11"/>
        <w:rPr>
          <w:rFonts w:hint="eastAsia" w:ascii="宋体" w:hAnsi="宋体" w:eastAsia="宋体" w:cs="宋体"/>
          <w:b/>
          <w:szCs w:val="24"/>
        </w:rPr>
      </w:pPr>
    </w:p>
    <w:p w14:paraId="3A5CCCAE">
      <w:pPr>
        <w:pStyle w:val="11"/>
        <w:rPr>
          <w:rFonts w:hint="eastAsia" w:ascii="宋体" w:hAnsi="宋体" w:eastAsia="宋体" w:cs="宋体"/>
          <w:b/>
          <w:szCs w:val="24"/>
        </w:rPr>
      </w:pPr>
    </w:p>
    <w:p w14:paraId="505347B5">
      <w:pPr>
        <w:pStyle w:val="11"/>
        <w:rPr>
          <w:rFonts w:hint="eastAsia" w:ascii="宋体" w:hAnsi="宋体" w:eastAsia="宋体" w:cs="宋体"/>
          <w:b/>
          <w:szCs w:val="24"/>
        </w:rPr>
      </w:pPr>
    </w:p>
    <w:p w14:paraId="12623062">
      <w:pPr>
        <w:pStyle w:val="11"/>
        <w:rPr>
          <w:rFonts w:hint="eastAsia" w:ascii="宋体" w:hAnsi="宋体" w:eastAsia="宋体" w:cs="宋体"/>
          <w:b/>
          <w:szCs w:val="24"/>
        </w:rPr>
      </w:pPr>
    </w:p>
    <w:p w14:paraId="6911CC5D">
      <w:pPr>
        <w:pStyle w:val="11"/>
        <w:rPr>
          <w:rFonts w:hint="eastAsia" w:ascii="宋体" w:hAnsi="宋体" w:eastAsia="宋体" w:cs="宋体"/>
          <w:b/>
          <w:szCs w:val="24"/>
        </w:rPr>
      </w:pPr>
    </w:p>
    <w:p w14:paraId="6A5ADB35">
      <w:pPr>
        <w:pStyle w:val="11"/>
        <w:rPr>
          <w:rFonts w:hint="eastAsia" w:ascii="宋体" w:hAnsi="宋体" w:eastAsia="宋体" w:cs="宋体"/>
          <w:b/>
          <w:szCs w:val="24"/>
        </w:rPr>
      </w:pPr>
    </w:p>
    <w:p w14:paraId="562B7428">
      <w:pPr>
        <w:pStyle w:val="11"/>
        <w:rPr>
          <w:rFonts w:hint="eastAsia" w:ascii="宋体" w:hAnsi="宋体" w:eastAsia="宋体" w:cs="宋体"/>
          <w:b/>
          <w:szCs w:val="24"/>
        </w:rPr>
      </w:pPr>
    </w:p>
    <w:p w14:paraId="7434CF08">
      <w:pPr>
        <w:pStyle w:val="11"/>
        <w:rPr>
          <w:rFonts w:hint="eastAsia" w:ascii="宋体" w:hAnsi="宋体" w:eastAsia="宋体" w:cs="宋体"/>
          <w:b/>
          <w:szCs w:val="24"/>
        </w:rPr>
      </w:pPr>
    </w:p>
    <w:p w14:paraId="286C80FA">
      <w:pPr>
        <w:pStyle w:val="11"/>
        <w:rPr>
          <w:rFonts w:hint="eastAsia" w:ascii="宋体" w:hAnsi="宋体" w:eastAsia="宋体" w:cs="宋体"/>
          <w:b/>
          <w:szCs w:val="24"/>
        </w:rPr>
      </w:pPr>
    </w:p>
    <w:p w14:paraId="135FADCD">
      <w:pPr>
        <w:pStyle w:val="11"/>
        <w:rPr>
          <w:rFonts w:hint="eastAsia" w:ascii="宋体" w:hAnsi="宋体" w:eastAsia="宋体" w:cs="宋体"/>
          <w:b/>
          <w:szCs w:val="24"/>
        </w:rPr>
      </w:pPr>
    </w:p>
    <w:p w14:paraId="1F5C5BC8">
      <w:pPr>
        <w:pStyle w:val="25"/>
        <w:ind w:left="0" w:leftChars="0" w:firstLine="0" w:firstLineChars="0"/>
        <w:jc w:val="center"/>
        <w:rPr>
          <w:rFonts w:hint="eastAsia" w:ascii="宋体" w:hAnsi="宋体" w:eastAsia="宋体" w:cs="宋体"/>
          <w:b/>
          <w:szCs w:val="24"/>
        </w:rPr>
      </w:pPr>
      <w:r>
        <w:rPr>
          <w:rFonts w:hint="eastAsia" w:ascii="宋体" w:hAnsi="宋体" w:eastAsia="宋体" w:cs="宋体"/>
          <w:b/>
          <w:szCs w:val="24"/>
        </w:rPr>
        <w:t>第二章 合同一般条款</w:t>
      </w:r>
    </w:p>
    <w:p w14:paraId="46BB8775">
      <w:pPr>
        <w:spacing w:line="360" w:lineRule="auto"/>
        <w:ind w:firstLine="482" w:firstLineChars="200"/>
        <w:outlineLvl w:val="0"/>
        <w:rPr>
          <w:rFonts w:hint="eastAsia" w:ascii="宋体" w:hAnsi="宋体" w:eastAsia="宋体" w:cs="宋体"/>
          <w:b/>
          <w:sz w:val="24"/>
        </w:rPr>
      </w:pPr>
      <w:bookmarkStart w:id="408" w:name="_Toc279701240"/>
      <w:bookmarkStart w:id="409" w:name="_Ref467379205"/>
      <w:bookmarkStart w:id="410" w:name="_Toc19614"/>
      <w:bookmarkStart w:id="411" w:name="_Toc16917"/>
      <w:bookmarkStart w:id="412" w:name="_Ref467379195"/>
      <w:bookmarkStart w:id="413" w:name="_Ref467379101"/>
      <w:bookmarkStart w:id="414" w:name="_Ref467379094"/>
      <w:bookmarkStart w:id="415" w:name="_Ref467379109"/>
      <w:bookmarkStart w:id="416" w:name="_Ref467379225"/>
      <w:bookmarkStart w:id="417" w:name="_Toc487900349"/>
      <w:bookmarkStart w:id="418" w:name="_Ref467379214"/>
      <w:bookmarkStart w:id="419" w:name="_Toc28763"/>
      <w:bookmarkStart w:id="420" w:name="_Ref467378499"/>
      <w:bookmarkStart w:id="421" w:name="_Ref467378404"/>
      <w:bookmarkStart w:id="422" w:name="_Toc259093669"/>
      <w:bookmarkStart w:id="423" w:name="_Ref467378463"/>
      <w:r>
        <w:rPr>
          <w:rFonts w:hint="eastAsia" w:ascii="宋体" w:hAnsi="宋体" w:eastAsia="宋体" w:cs="宋体"/>
          <w:b/>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14:paraId="403D567E">
      <w:pPr>
        <w:spacing w:line="360" w:lineRule="auto"/>
        <w:ind w:firstLine="480" w:firstLineChars="200"/>
        <w:rPr>
          <w:rFonts w:hint="eastAsia" w:ascii="宋体" w:hAnsi="宋体" w:eastAsia="宋体" w:cs="宋体"/>
          <w:sz w:val="24"/>
        </w:rPr>
      </w:pPr>
      <w:r>
        <w:rPr>
          <w:rFonts w:hint="eastAsia" w:ascii="宋体" w:hAnsi="宋体" w:eastAsia="宋体" w:cs="宋体"/>
          <w:sz w:val="24"/>
        </w:rPr>
        <w:t>本合同中的下列词语应按以下内容进行解释：</w:t>
      </w:r>
    </w:p>
    <w:p w14:paraId="1293E2FD">
      <w:pPr>
        <w:spacing w:line="360" w:lineRule="auto"/>
        <w:ind w:firstLine="480" w:firstLineChars="200"/>
        <w:rPr>
          <w:rFonts w:hint="eastAsia" w:ascii="宋体" w:hAnsi="宋体" w:eastAsia="宋体" w:cs="宋体"/>
          <w:sz w:val="24"/>
        </w:rPr>
      </w:pPr>
      <w:r>
        <w:rPr>
          <w:rFonts w:hint="eastAsia" w:ascii="宋体" w:hAnsi="宋体" w:eastAsia="宋体" w:cs="宋体"/>
          <w:sz w:val="24"/>
        </w:rPr>
        <w:t>1.“合同”系指采购人和中标或成交供应商签订的载明双方当事人所达成的协议，并包括所有的附件、附录和构成合同的其他文件。</w:t>
      </w:r>
    </w:p>
    <w:p w14:paraId="04A96D1F">
      <w:pPr>
        <w:spacing w:line="360" w:lineRule="auto"/>
        <w:ind w:firstLine="480" w:firstLineChars="200"/>
        <w:rPr>
          <w:rFonts w:hint="eastAsia" w:ascii="宋体" w:hAnsi="宋体" w:eastAsia="宋体" w:cs="宋体"/>
          <w:sz w:val="24"/>
        </w:rPr>
      </w:pPr>
      <w:r>
        <w:rPr>
          <w:rFonts w:hint="eastAsia" w:ascii="宋体" w:hAnsi="宋体" w:eastAsia="宋体" w:cs="宋体"/>
          <w:sz w:val="24"/>
        </w:rPr>
        <w:t>2.“合同价”系指根据合同约定，中标或成交供应商在完全履行合同义务后，采购人应支付给中标或成交供应商的价格。</w:t>
      </w:r>
    </w:p>
    <w:p w14:paraId="0C4C0DCF">
      <w:pPr>
        <w:spacing w:line="360" w:lineRule="auto"/>
        <w:ind w:firstLine="480" w:firstLineChars="200"/>
        <w:rPr>
          <w:rFonts w:hint="eastAsia" w:ascii="宋体" w:hAnsi="宋体" w:eastAsia="宋体" w:cs="宋体"/>
          <w:sz w:val="24"/>
        </w:rPr>
      </w:pPr>
      <w:r>
        <w:rPr>
          <w:rFonts w:hint="eastAsia" w:ascii="宋体" w:hAnsi="宋体" w:eastAsia="宋体" w:cs="宋体"/>
          <w:sz w:val="24"/>
        </w:rPr>
        <w:t>3.“货物”系指中标或成交供应商根据合同约定应向采购人交付的一切各种形态和种类的物品，包括原材料、燃料、设备、机械、仪表、备件、计算机软件、产品等，并包括工具、手册等其他相关资料。</w:t>
      </w:r>
    </w:p>
    <w:p w14:paraId="2025BC2D">
      <w:pPr>
        <w:spacing w:line="360" w:lineRule="auto"/>
        <w:ind w:firstLine="480" w:firstLineChars="200"/>
        <w:rPr>
          <w:rFonts w:hint="eastAsia" w:ascii="宋体" w:hAnsi="宋体" w:eastAsia="宋体" w:cs="宋体"/>
          <w:sz w:val="24"/>
        </w:rPr>
      </w:pPr>
      <w:bookmarkStart w:id="424" w:name="_Ref467378840"/>
      <w:r>
        <w:rPr>
          <w:rFonts w:hint="eastAsia" w:ascii="宋体" w:hAnsi="宋体" w:eastAsia="宋体" w:cs="宋体"/>
          <w:sz w:val="24"/>
        </w:rPr>
        <w:t>4. “甲方”系指与中标或成交供应商签署合同的采购人</w:t>
      </w:r>
      <w:bookmarkEnd w:id="424"/>
      <w:r>
        <w:rPr>
          <w:rFonts w:hint="eastAsia" w:ascii="宋体" w:hAnsi="宋体" w:eastAsia="宋体" w:cs="宋体"/>
          <w:sz w:val="24"/>
        </w:rPr>
        <w:t>；采购人委托采购代理机构代表其与乙方签订合同的，采购人的授权委托书作为合同附件。</w:t>
      </w:r>
    </w:p>
    <w:p w14:paraId="0AB11C91">
      <w:pPr>
        <w:spacing w:line="360" w:lineRule="auto"/>
        <w:ind w:firstLine="480" w:firstLineChars="200"/>
        <w:rPr>
          <w:rFonts w:hint="eastAsia" w:ascii="宋体" w:hAnsi="宋体" w:eastAsia="宋体" w:cs="宋体"/>
          <w:sz w:val="24"/>
        </w:rPr>
      </w:pPr>
      <w:bookmarkStart w:id="425" w:name="_Ref467379400"/>
      <w:r>
        <w:rPr>
          <w:rFonts w:hint="eastAsia" w:ascii="宋体" w:hAnsi="宋体" w:eastAsia="宋体" w:cs="宋体"/>
          <w:sz w:val="24"/>
        </w:rPr>
        <w:t>5.“乙方”系指根据合同约定交付货物的中标或成交供应商</w:t>
      </w:r>
      <w:bookmarkEnd w:id="425"/>
      <w:r>
        <w:rPr>
          <w:rFonts w:hint="eastAsia" w:ascii="宋体" w:hAnsi="宋体" w:eastAsia="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57780720">
      <w:pPr>
        <w:spacing w:line="360" w:lineRule="auto"/>
        <w:ind w:firstLine="480" w:firstLineChars="200"/>
        <w:rPr>
          <w:rFonts w:hint="eastAsia" w:ascii="宋体" w:hAnsi="宋体" w:eastAsia="宋体" w:cs="宋体"/>
          <w:sz w:val="24"/>
        </w:rPr>
      </w:pPr>
      <w:bookmarkStart w:id="426" w:name="_Ref467379436"/>
      <w:r>
        <w:rPr>
          <w:rFonts w:hint="eastAsia" w:ascii="宋体" w:hAnsi="宋体" w:eastAsia="宋体" w:cs="宋体"/>
          <w:sz w:val="24"/>
        </w:rPr>
        <w:t>6.“现场”系指合同约定货物将要运至或者安装的地点。</w:t>
      </w:r>
      <w:bookmarkEnd w:id="426"/>
    </w:p>
    <w:p w14:paraId="39573D68">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7. 除特别约定为工作日之外，本合同所有提及的“天”“日”均为日历天。</w:t>
      </w:r>
    </w:p>
    <w:p w14:paraId="2DCF720B">
      <w:pPr>
        <w:spacing w:line="360" w:lineRule="auto"/>
        <w:ind w:firstLine="482" w:firstLineChars="200"/>
        <w:outlineLvl w:val="0"/>
        <w:rPr>
          <w:rFonts w:hint="eastAsia" w:ascii="宋体" w:hAnsi="宋体" w:eastAsia="宋体" w:cs="宋体"/>
          <w:b/>
          <w:sz w:val="24"/>
        </w:rPr>
      </w:pPr>
      <w:bookmarkStart w:id="427" w:name="_Toc487900350"/>
      <w:bookmarkStart w:id="428" w:name="_Toc279701241"/>
      <w:bookmarkStart w:id="429" w:name="_Toc259093670"/>
      <w:bookmarkStart w:id="430" w:name="_Toc13336"/>
      <w:bookmarkStart w:id="431" w:name="_Toc32504"/>
      <w:bookmarkStart w:id="432" w:name="_Toc27635"/>
      <w:r>
        <w:rPr>
          <w:rFonts w:hint="eastAsia" w:ascii="宋体" w:hAnsi="宋体" w:eastAsia="宋体" w:cs="宋体"/>
          <w:b/>
          <w:sz w:val="24"/>
        </w:rPr>
        <w:t>二、技术规范</w:t>
      </w:r>
      <w:bookmarkEnd w:id="427"/>
      <w:bookmarkEnd w:id="428"/>
      <w:bookmarkEnd w:id="429"/>
      <w:bookmarkEnd w:id="430"/>
      <w:bookmarkEnd w:id="431"/>
      <w:bookmarkEnd w:id="432"/>
    </w:p>
    <w:p w14:paraId="5639B2FE">
      <w:pPr>
        <w:spacing w:line="360" w:lineRule="auto"/>
        <w:ind w:firstLine="480" w:firstLineChars="200"/>
        <w:rPr>
          <w:rFonts w:hint="eastAsia" w:ascii="宋体" w:hAnsi="宋体" w:eastAsia="宋体" w:cs="宋体"/>
          <w:sz w:val="24"/>
        </w:rPr>
      </w:pPr>
      <w:r>
        <w:rPr>
          <w:rFonts w:hint="eastAsia" w:ascii="宋体" w:hAnsi="宋体" w:eastAsia="宋体" w:cs="宋体"/>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0E70F193">
      <w:pPr>
        <w:spacing w:line="360" w:lineRule="auto"/>
        <w:ind w:firstLine="482" w:firstLineChars="200"/>
        <w:outlineLvl w:val="0"/>
        <w:rPr>
          <w:rFonts w:hint="eastAsia" w:ascii="宋体" w:hAnsi="宋体" w:eastAsia="宋体" w:cs="宋体"/>
          <w:b/>
          <w:sz w:val="24"/>
        </w:rPr>
      </w:pPr>
      <w:bookmarkStart w:id="433" w:name="_Toc279701242"/>
      <w:bookmarkStart w:id="434" w:name="_Toc31634"/>
      <w:bookmarkStart w:id="435" w:name="_Toc259093671"/>
      <w:bookmarkStart w:id="436" w:name="_Toc9829"/>
      <w:bookmarkStart w:id="437" w:name="_Toc27853"/>
      <w:bookmarkStart w:id="438" w:name="_Toc487900351"/>
      <w:r>
        <w:rPr>
          <w:rFonts w:hint="eastAsia" w:ascii="宋体" w:hAnsi="宋体" w:eastAsia="宋体" w:cs="宋体"/>
          <w:b/>
          <w:sz w:val="24"/>
        </w:rPr>
        <w:t>三、知识产权</w:t>
      </w:r>
      <w:bookmarkEnd w:id="433"/>
      <w:bookmarkEnd w:id="434"/>
      <w:bookmarkEnd w:id="435"/>
      <w:bookmarkEnd w:id="436"/>
      <w:bookmarkEnd w:id="437"/>
      <w:bookmarkEnd w:id="438"/>
    </w:p>
    <w:p w14:paraId="4A24595D">
      <w:pPr>
        <w:spacing w:line="360" w:lineRule="auto"/>
        <w:ind w:firstLine="480" w:firstLineChars="200"/>
        <w:rPr>
          <w:rFonts w:hint="eastAsia" w:ascii="宋体" w:hAnsi="宋体" w:eastAsia="宋体" w:cs="宋体"/>
          <w:sz w:val="24"/>
        </w:rPr>
      </w:pPr>
      <w:r>
        <w:rPr>
          <w:rFonts w:hint="eastAsia" w:ascii="宋体" w:hAnsi="宋体" w:eastAsia="宋体" w:cs="宋体"/>
          <w:sz w:val="24"/>
        </w:rPr>
        <w:t>1. 乙方应保证甲方在使用该货物或其任何一部分时不受任何第三方提出的侵犯其著作权、商标权、专利权等知识产权方面的</w:t>
      </w:r>
      <w:r>
        <w:rPr>
          <w:rFonts w:hint="eastAsia" w:ascii="宋体" w:hAnsi="宋体" w:eastAsia="宋体" w:cs="宋体"/>
          <w:sz w:val="24"/>
          <w:lang w:val="en-US" w:eastAsia="zh-CN"/>
        </w:rPr>
        <w:t>索赔</w:t>
      </w:r>
      <w:r>
        <w:rPr>
          <w:rFonts w:hint="eastAsia" w:ascii="宋体" w:hAnsi="宋体" w:eastAsia="宋体" w:cs="宋体"/>
          <w:sz w:val="24"/>
        </w:rPr>
        <w:t>；如果任何第三方提出侵权指控，那么乙方须与该第三方交涉并承担由此发生的一切责任、费用和赔偿，乙方还应及时澄清相关信息，使甲方声誉免受损害，</w:t>
      </w:r>
      <w:r>
        <w:rPr>
          <w:rFonts w:hint="eastAsia" w:ascii="宋体" w:hAnsi="宋体" w:eastAsia="宋体" w:cs="宋体"/>
          <w:sz w:val="24"/>
          <w:lang w:val="en-US" w:eastAsia="zh-CN"/>
        </w:rPr>
        <w:t>如甲方因此受损，乙方应当赔偿甲方因此遭受的所有损失</w:t>
      </w:r>
      <w:r>
        <w:rPr>
          <w:rFonts w:hint="eastAsia" w:ascii="宋体" w:hAnsi="宋体" w:eastAsia="宋体" w:cs="宋体"/>
          <w:sz w:val="24"/>
        </w:rPr>
        <w:t>。</w:t>
      </w:r>
    </w:p>
    <w:p w14:paraId="6232421C">
      <w:pPr>
        <w:spacing w:line="360" w:lineRule="auto"/>
        <w:ind w:firstLine="480" w:firstLineChars="200"/>
        <w:rPr>
          <w:rFonts w:hint="eastAsia" w:ascii="宋体" w:hAnsi="宋体" w:eastAsia="宋体" w:cs="宋体"/>
          <w:sz w:val="24"/>
        </w:rPr>
      </w:pPr>
      <w:r>
        <w:rPr>
          <w:rFonts w:hint="eastAsia" w:ascii="宋体" w:hAnsi="宋体" w:eastAsia="宋体" w:cs="宋体"/>
          <w:sz w:val="24"/>
        </w:rPr>
        <w:t>2.具有知识产权的计算机软件等货物的知识产权归属，双方另行商定签订协议。</w:t>
      </w:r>
    </w:p>
    <w:p w14:paraId="59811850">
      <w:pPr>
        <w:spacing w:line="360" w:lineRule="auto"/>
        <w:ind w:firstLine="482" w:firstLineChars="200"/>
        <w:outlineLvl w:val="0"/>
        <w:rPr>
          <w:rFonts w:hint="eastAsia" w:ascii="宋体" w:hAnsi="宋体" w:eastAsia="宋体" w:cs="宋体"/>
          <w:b/>
          <w:sz w:val="24"/>
        </w:rPr>
      </w:pPr>
      <w:bookmarkStart w:id="439" w:name="_Toc29149"/>
      <w:bookmarkStart w:id="440" w:name="_Toc4194"/>
      <w:bookmarkStart w:id="441" w:name="_Toc11932"/>
      <w:r>
        <w:rPr>
          <w:rFonts w:hint="eastAsia" w:ascii="宋体" w:hAnsi="宋体" w:eastAsia="宋体" w:cs="宋体"/>
          <w:b/>
          <w:sz w:val="24"/>
        </w:rPr>
        <w:t>四、装运包装</w:t>
      </w:r>
      <w:bookmarkEnd w:id="439"/>
      <w:bookmarkEnd w:id="440"/>
      <w:bookmarkEnd w:id="441"/>
      <w:r>
        <w:rPr>
          <w:rFonts w:hint="eastAsia" w:ascii="宋体" w:hAnsi="宋体" w:eastAsia="宋体" w:cs="宋体"/>
          <w:b/>
          <w:sz w:val="24"/>
        </w:rPr>
        <w:t>及交付要求</w:t>
      </w:r>
    </w:p>
    <w:p w14:paraId="3F3125EA">
      <w:pPr>
        <w:spacing w:line="360" w:lineRule="auto"/>
        <w:ind w:firstLine="480" w:firstLineChars="200"/>
        <w:rPr>
          <w:rFonts w:hint="eastAsia" w:ascii="宋体" w:hAnsi="宋体" w:eastAsia="宋体" w:cs="宋体"/>
          <w:sz w:val="24"/>
        </w:rPr>
      </w:pPr>
      <w:r>
        <w:rPr>
          <w:rFonts w:hint="eastAsia" w:ascii="宋体" w:hAnsi="宋体" w:eastAsia="宋体" w:cs="宋体"/>
          <w:sz w:val="24"/>
        </w:rPr>
        <w:t>1.除另有约定外,乙方交付的全部货物,均应采用本行业通用的方式进行包装，没有通用方式的，应当采取足以保护货物的包装方式，且该包装应符合国家有关包装的</w:t>
      </w:r>
      <w:r>
        <w:rPr>
          <w:rFonts w:hint="eastAsia" w:ascii="宋体" w:hAnsi="宋体" w:eastAsia="宋体" w:cs="宋体"/>
          <w:sz w:val="24"/>
          <w:lang w:eastAsia="zh-CN"/>
        </w:rPr>
        <w:t>法律法规</w:t>
      </w:r>
      <w:r>
        <w:rPr>
          <w:rFonts w:hint="eastAsia" w:ascii="宋体" w:hAnsi="宋体" w:eastAsia="宋体" w:cs="宋体"/>
          <w:sz w:val="24"/>
        </w:rPr>
        <w:t>的规定。如有必要，包装应适用于远距离运输、防潮、防震、防锈和防粗暴装卸，确保货物安全无损地运抵现场。由于包装不善所引起的货物锈蚀、损坏和损失等一切风险均由乙方承担。</w:t>
      </w:r>
    </w:p>
    <w:p w14:paraId="18E87B94">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2.乙方交付货物的要求如下：</w:t>
      </w:r>
    </w:p>
    <w:p w14:paraId="5F89A387">
      <w:pPr>
        <w:spacing w:line="360" w:lineRule="auto"/>
        <w:ind w:firstLine="480" w:firstLineChars="200"/>
        <w:rPr>
          <w:rFonts w:hint="eastAsia" w:ascii="宋体" w:hAnsi="宋体" w:eastAsia="宋体" w:cs="宋体"/>
          <w:sz w:val="24"/>
        </w:rPr>
      </w:pPr>
      <w:r>
        <w:rPr>
          <w:rFonts w:hint="eastAsia" w:ascii="宋体" w:hAnsi="宋体" w:eastAsia="宋体" w:cs="宋体"/>
          <w:sz w:val="24"/>
        </w:rPr>
        <w:t>（1）乙方送货每批物资必须附甲方采购订单、送货单、合格证或者检测报告，否则甲方有权拒收；</w:t>
      </w:r>
    </w:p>
    <w:p w14:paraId="3ADE83D7">
      <w:pPr>
        <w:spacing w:line="360" w:lineRule="auto"/>
        <w:ind w:firstLine="480" w:firstLineChars="200"/>
        <w:rPr>
          <w:rFonts w:hint="eastAsia" w:ascii="宋体" w:hAnsi="宋体" w:eastAsia="宋体" w:cs="宋体"/>
          <w:sz w:val="24"/>
        </w:rPr>
      </w:pPr>
      <w:r>
        <w:rPr>
          <w:rFonts w:hint="eastAsia" w:ascii="宋体" w:hAnsi="宋体" w:eastAsia="宋体" w:cs="宋体"/>
          <w:sz w:val="24"/>
        </w:rPr>
        <w:t>（2）送货单须完好并书面整洁，必须填写供应商名称、货物名称、规格型号、数量等信息，且均与采购订单上信息一致，同时加盖供应商单位章；</w:t>
      </w:r>
    </w:p>
    <w:p w14:paraId="4408E074">
      <w:pPr>
        <w:spacing w:line="360" w:lineRule="auto"/>
        <w:ind w:firstLine="480" w:firstLineChars="200"/>
        <w:rPr>
          <w:rFonts w:hint="eastAsia" w:ascii="宋体" w:hAnsi="宋体" w:eastAsia="宋体" w:cs="宋体"/>
          <w:sz w:val="24"/>
        </w:rPr>
      </w:pPr>
      <w:r>
        <w:rPr>
          <w:rFonts w:hint="eastAsia" w:ascii="宋体" w:hAnsi="宋体" w:eastAsia="宋体" w:cs="宋体"/>
          <w:sz w:val="24"/>
        </w:rPr>
        <w:t>（3）送货单内容、数量必须与送货实物一致，不得虚开数量，超送部分，甲方有权拒收；</w:t>
      </w:r>
    </w:p>
    <w:p w14:paraId="2A8E11C4">
      <w:pPr>
        <w:spacing w:line="360" w:lineRule="auto"/>
        <w:ind w:firstLine="480" w:firstLineChars="200"/>
        <w:rPr>
          <w:rFonts w:hint="eastAsia" w:ascii="宋体" w:hAnsi="宋体" w:eastAsia="宋体" w:cs="宋体"/>
          <w:sz w:val="24"/>
        </w:rPr>
      </w:pPr>
      <w:r>
        <w:rPr>
          <w:rFonts w:hint="eastAsia" w:ascii="宋体" w:hAnsi="宋体" w:eastAsia="宋体" w:cs="宋体"/>
          <w:sz w:val="24"/>
        </w:rPr>
        <w:t>（4）货物外包装上必须标明物资名称、规格信息、数量等基本信息，同一货物数量尽量采用整箱或整十包装，便于甲方点数；若有破损或被挤压变形，甲方有权拒收。</w:t>
      </w:r>
    </w:p>
    <w:p w14:paraId="69F7EF01">
      <w:pPr>
        <w:spacing w:line="360" w:lineRule="auto"/>
        <w:ind w:firstLine="482" w:firstLineChars="200"/>
        <w:outlineLvl w:val="0"/>
        <w:rPr>
          <w:rFonts w:hint="eastAsia" w:ascii="宋体" w:hAnsi="宋体" w:eastAsia="宋体" w:cs="宋体"/>
          <w:b/>
          <w:sz w:val="24"/>
        </w:rPr>
      </w:pPr>
      <w:bookmarkStart w:id="442" w:name="_Toc30272"/>
      <w:bookmarkStart w:id="443" w:name="_Toc26182"/>
      <w:bookmarkStart w:id="444" w:name="_Toc19074"/>
      <w:r>
        <w:rPr>
          <w:rFonts w:hint="eastAsia" w:ascii="宋体" w:hAnsi="宋体" w:eastAsia="宋体" w:cs="宋体"/>
          <w:b/>
          <w:sz w:val="24"/>
        </w:rPr>
        <w:t>五、 履约检查和问题反馈</w:t>
      </w:r>
      <w:bookmarkEnd w:id="442"/>
      <w:bookmarkEnd w:id="443"/>
      <w:bookmarkEnd w:id="444"/>
    </w:p>
    <w:p w14:paraId="38A03707">
      <w:pPr>
        <w:spacing w:line="360" w:lineRule="auto"/>
        <w:ind w:firstLine="480" w:firstLineChars="200"/>
        <w:rPr>
          <w:rFonts w:hint="eastAsia" w:ascii="宋体" w:hAnsi="宋体" w:eastAsia="宋体" w:cs="宋体"/>
          <w:sz w:val="24"/>
        </w:rPr>
      </w:pPr>
      <w:bookmarkStart w:id="445" w:name="_Toc186431854"/>
      <w:bookmarkStart w:id="446" w:name="_Ref467379807"/>
      <w:bookmarkStart w:id="447" w:name="_Ref467379793"/>
      <w:bookmarkStart w:id="448" w:name="_Toc279701247"/>
      <w:bookmarkStart w:id="449" w:name="_Toc487900357"/>
      <w:bookmarkStart w:id="450" w:name="_Toc259093676"/>
      <w:r>
        <w:rPr>
          <w:rFonts w:hint="eastAsia" w:ascii="宋体" w:hAnsi="宋体" w:eastAsia="宋体" w:cs="宋体"/>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14:paraId="656A4EE9">
      <w:pPr>
        <w:spacing w:line="360" w:lineRule="auto"/>
        <w:ind w:firstLine="480" w:firstLineChars="200"/>
        <w:rPr>
          <w:rFonts w:hint="eastAsia" w:ascii="宋体" w:hAnsi="宋体" w:eastAsia="宋体" w:cs="宋体"/>
          <w:sz w:val="24"/>
        </w:rPr>
      </w:pPr>
      <w:r>
        <w:rPr>
          <w:rFonts w:hint="eastAsia" w:ascii="宋体" w:hAnsi="宋体" w:eastAsia="宋体" w:cs="宋体"/>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eastAsia="宋体" w:cs="宋体"/>
          <w:sz w:val="24"/>
        </w:rPr>
        <w:t>。</w:t>
      </w:r>
    </w:p>
    <w:bookmarkEnd w:id="446"/>
    <w:bookmarkEnd w:id="447"/>
    <w:bookmarkEnd w:id="448"/>
    <w:bookmarkEnd w:id="449"/>
    <w:bookmarkEnd w:id="450"/>
    <w:bookmarkEnd w:id="451"/>
    <w:p w14:paraId="062D1E3F">
      <w:pPr>
        <w:spacing w:line="360" w:lineRule="auto"/>
        <w:ind w:firstLine="482" w:firstLineChars="200"/>
        <w:outlineLvl w:val="0"/>
        <w:rPr>
          <w:rFonts w:hint="eastAsia" w:ascii="宋体" w:hAnsi="宋体" w:eastAsia="宋体" w:cs="宋体"/>
          <w:b/>
          <w:sz w:val="24"/>
        </w:rPr>
      </w:pPr>
      <w:bookmarkStart w:id="452" w:name="_Toc279701248"/>
      <w:bookmarkStart w:id="453" w:name="_Ref467379863"/>
      <w:bookmarkStart w:id="454" w:name="_Ref467379852"/>
      <w:bookmarkStart w:id="455" w:name="_Ref467379923"/>
      <w:bookmarkStart w:id="456" w:name="_Toc259093677"/>
      <w:bookmarkStart w:id="457" w:name="_Toc487900358"/>
      <w:bookmarkStart w:id="458" w:name="_Toc774"/>
      <w:bookmarkStart w:id="459" w:name="_Toc16110"/>
      <w:bookmarkStart w:id="460" w:name="_Toc3225"/>
      <w:r>
        <w:rPr>
          <w:rFonts w:hint="eastAsia" w:ascii="宋体" w:hAnsi="宋体" w:eastAsia="宋体" w:cs="宋体"/>
          <w:b/>
          <w:sz w:val="24"/>
        </w:rPr>
        <w:t>六、技术资料</w:t>
      </w:r>
      <w:bookmarkEnd w:id="452"/>
      <w:bookmarkEnd w:id="453"/>
      <w:bookmarkEnd w:id="454"/>
      <w:bookmarkEnd w:id="455"/>
      <w:bookmarkEnd w:id="456"/>
      <w:bookmarkEnd w:id="457"/>
      <w:r>
        <w:rPr>
          <w:rFonts w:hint="eastAsia" w:ascii="宋体" w:hAnsi="宋体" w:eastAsia="宋体" w:cs="宋体"/>
          <w:b/>
          <w:sz w:val="24"/>
        </w:rPr>
        <w:t>和保密义务</w:t>
      </w:r>
      <w:bookmarkEnd w:id="458"/>
      <w:bookmarkEnd w:id="459"/>
      <w:bookmarkEnd w:id="460"/>
    </w:p>
    <w:p w14:paraId="6219DA72">
      <w:pPr>
        <w:spacing w:line="360" w:lineRule="auto"/>
        <w:ind w:firstLine="480" w:firstLineChars="200"/>
        <w:rPr>
          <w:rFonts w:hint="eastAsia" w:ascii="宋体" w:hAnsi="宋体" w:eastAsia="宋体" w:cs="宋体"/>
          <w:sz w:val="24"/>
        </w:rPr>
      </w:pPr>
      <w:r>
        <w:rPr>
          <w:rFonts w:hint="eastAsia" w:ascii="宋体" w:hAnsi="宋体" w:eastAsia="宋体" w:cs="宋体"/>
          <w:sz w:val="24"/>
        </w:rPr>
        <w:t>1.乙方有权依据合同约定和项目需要，向甲方了解有关情况，调阅有关资料等，甲方应予积极配合；</w:t>
      </w:r>
    </w:p>
    <w:p w14:paraId="4EAC5FAD">
      <w:pPr>
        <w:spacing w:line="360" w:lineRule="auto"/>
        <w:ind w:firstLine="480" w:firstLineChars="200"/>
        <w:rPr>
          <w:rFonts w:hint="eastAsia" w:ascii="宋体" w:hAnsi="宋体" w:eastAsia="宋体" w:cs="宋体"/>
          <w:sz w:val="24"/>
        </w:rPr>
      </w:pPr>
      <w:r>
        <w:rPr>
          <w:rFonts w:hint="eastAsia" w:ascii="宋体" w:hAnsi="宋体" w:eastAsia="宋体" w:cs="宋体"/>
          <w:sz w:val="24"/>
        </w:rPr>
        <w:t>2.乙方有义务妥善保管和保护由甲方提供的前款信息和资料等；</w:t>
      </w:r>
    </w:p>
    <w:p w14:paraId="612E4C36">
      <w:pPr>
        <w:spacing w:line="360" w:lineRule="auto"/>
        <w:ind w:firstLine="480" w:firstLineChars="200"/>
        <w:rPr>
          <w:rFonts w:hint="eastAsia" w:ascii="宋体" w:hAnsi="宋体" w:eastAsia="宋体" w:cs="宋体"/>
          <w:sz w:val="24"/>
        </w:rPr>
      </w:pPr>
      <w:r>
        <w:rPr>
          <w:rFonts w:hint="eastAsia" w:ascii="宋体" w:hAnsi="宋体" w:eastAsia="宋体" w:cs="宋体"/>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11C6A849">
      <w:pPr>
        <w:spacing w:line="360" w:lineRule="auto"/>
        <w:ind w:firstLine="482" w:firstLineChars="200"/>
        <w:outlineLvl w:val="0"/>
        <w:rPr>
          <w:rFonts w:hint="eastAsia" w:ascii="宋体" w:hAnsi="宋体" w:eastAsia="宋体" w:cs="宋体"/>
          <w:b/>
          <w:sz w:val="24"/>
        </w:rPr>
      </w:pPr>
      <w:bookmarkStart w:id="461" w:name="_Toc7860"/>
      <w:r>
        <w:rPr>
          <w:rFonts w:hint="eastAsia" w:ascii="宋体" w:hAnsi="宋体" w:eastAsia="宋体" w:cs="宋体"/>
          <w:b/>
          <w:sz w:val="24"/>
        </w:rPr>
        <w:t>七、质量保证</w:t>
      </w:r>
      <w:bookmarkEnd w:id="461"/>
    </w:p>
    <w:p w14:paraId="225E806A">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乙方应保证履行合同的人员数量和素质、软件和硬件设备的配置、场地、环境和设施等满足全面履行合同的要求。</w:t>
      </w:r>
    </w:p>
    <w:p w14:paraId="687A2625">
      <w:pPr>
        <w:spacing w:line="360" w:lineRule="auto"/>
        <w:ind w:firstLine="482" w:firstLineChars="200"/>
        <w:outlineLvl w:val="0"/>
        <w:rPr>
          <w:rFonts w:hint="eastAsia" w:ascii="宋体" w:hAnsi="宋体" w:eastAsia="宋体" w:cs="宋体"/>
          <w:b/>
          <w:sz w:val="24"/>
        </w:rPr>
      </w:pPr>
      <w:bookmarkStart w:id="462" w:name="_Toc17244"/>
      <w:bookmarkStart w:id="463" w:name="_Toc259093681"/>
      <w:bookmarkStart w:id="464" w:name="_Toc279701252"/>
      <w:bookmarkStart w:id="465" w:name="_Toc487900362"/>
      <w:r>
        <w:rPr>
          <w:rFonts w:hint="eastAsia" w:ascii="宋体" w:hAnsi="宋体" w:eastAsia="宋体" w:cs="宋体"/>
          <w:b/>
          <w:sz w:val="24"/>
        </w:rPr>
        <w:t>八、货物的风险负担</w:t>
      </w:r>
      <w:bookmarkEnd w:id="462"/>
    </w:p>
    <w:p w14:paraId="241C7AFC">
      <w:pPr>
        <w:spacing w:line="360" w:lineRule="auto"/>
        <w:ind w:firstLine="480" w:firstLineChars="200"/>
        <w:rPr>
          <w:rFonts w:hint="eastAsia" w:ascii="宋体" w:hAnsi="宋体" w:eastAsia="宋体" w:cs="宋体"/>
          <w:b/>
          <w:sz w:val="24"/>
        </w:rPr>
      </w:pPr>
      <w:r>
        <w:rPr>
          <w:rFonts w:hint="eastAsia" w:ascii="宋体" w:hAnsi="宋体" w:eastAsia="宋体" w:cs="宋体"/>
          <w:sz w:val="24"/>
        </w:rPr>
        <w:t>货物或者在途货物或者交付给第一承运人后的货物毁损、灭失的风险负担由乙方承担。</w:t>
      </w:r>
    </w:p>
    <w:p w14:paraId="1BDC72BB">
      <w:pPr>
        <w:spacing w:line="360" w:lineRule="auto"/>
        <w:ind w:firstLine="482" w:firstLineChars="200"/>
        <w:outlineLvl w:val="0"/>
        <w:rPr>
          <w:rFonts w:hint="eastAsia" w:ascii="宋体" w:hAnsi="宋体" w:eastAsia="宋体" w:cs="宋体"/>
          <w:b/>
          <w:sz w:val="24"/>
        </w:rPr>
      </w:pPr>
      <w:bookmarkStart w:id="466" w:name="_Toc14055"/>
      <w:r>
        <w:rPr>
          <w:rFonts w:hint="eastAsia" w:ascii="宋体" w:hAnsi="宋体" w:eastAsia="宋体" w:cs="宋体"/>
          <w:b/>
          <w:sz w:val="24"/>
        </w:rPr>
        <w:t>九、延迟交货</w:t>
      </w:r>
      <w:bookmarkEnd w:id="463"/>
      <w:bookmarkEnd w:id="464"/>
      <w:bookmarkEnd w:id="465"/>
      <w:bookmarkEnd w:id="466"/>
    </w:p>
    <w:p w14:paraId="4B56A072">
      <w:pPr>
        <w:spacing w:line="360" w:lineRule="auto"/>
        <w:ind w:firstLine="480" w:firstLineChars="200"/>
        <w:rPr>
          <w:rFonts w:hint="eastAsia" w:ascii="宋体" w:hAnsi="宋体" w:eastAsia="宋体" w:cs="宋体"/>
          <w:sz w:val="24"/>
        </w:rPr>
      </w:pPr>
      <w:r>
        <w:rPr>
          <w:rFonts w:hint="eastAsia" w:ascii="宋体" w:hAnsi="宋体" w:eastAsia="宋体" w:cs="宋体"/>
          <w:sz w:val="24"/>
        </w:rPr>
        <w:t>甲乙双方签订合同后，乙方应按照合同约定履行合同义务，除不可抗力外，乙方不得延迟交货。在合同履行过程中，如果因不可抗力，乙方遇到不能按时交付货物的情况，应及时以书面形式将不能按时交付货物的理由、预期延误时间通知甲方。</w:t>
      </w:r>
    </w:p>
    <w:p w14:paraId="726E71A8">
      <w:pPr>
        <w:spacing w:line="360" w:lineRule="auto"/>
        <w:ind w:firstLine="482" w:firstLineChars="200"/>
        <w:outlineLvl w:val="0"/>
        <w:rPr>
          <w:rFonts w:hint="eastAsia" w:ascii="宋体" w:hAnsi="宋体" w:eastAsia="宋体" w:cs="宋体"/>
          <w:b/>
          <w:sz w:val="24"/>
        </w:rPr>
      </w:pPr>
      <w:bookmarkStart w:id="467" w:name="_Toc7502"/>
      <w:bookmarkStart w:id="468" w:name="_Ref467378121"/>
      <w:bookmarkStart w:id="469" w:name="_Toc487900364"/>
      <w:bookmarkStart w:id="470" w:name="_Toc259093683"/>
      <w:bookmarkStart w:id="471" w:name="_Toc279701254"/>
      <w:r>
        <w:rPr>
          <w:rFonts w:hint="eastAsia" w:ascii="宋体" w:hAnsi="宋体" w:eastAsia="宋体" w:cs="宋体"/>
          <w:b/>
          <w:sz w:val="24"/>
        </w:rPr>
        <w:t>十、合同变更</w:t>
      </w:r>
      <w:bookmarkEnd w:id="467"/>
      <w:r>
        <w:rPr>
          <w:rFonts w:hint="eastAsia" w:ascii="宋体" w:hAnsi="宋体" w:eastAsia="宋体" w:cs="宋体"/>
          <w:b/>
          <w:sz w:val="24"/>
        </w:rPr>
        <w:t>或补充</w:t>
      </w:r>
    </w:p>
    <w:p w14:paraId="2170E1D5">
      <w:pPr>
        <w:spacing w:line="360" w:lineRule="auto"/>
        <w:ind w:firstLine="480" w:firstLineChars="200"/>
        <w:rPr>
          <w:rFonts w:hint="eastAsia" w:ascii="宋体" w:hAnsi="宋体" w:eastAsia="宋体" w:cs="宋体"/>
          <w:sz w:val="24"/>
        </w:rPr>
      </w:pPr>
      <w:bookmarkStart w:id="472" w:name="_Toc279701259"/>
      <w:bookmarkStart w:id="473" w:name="_Toc259093688"/>
      <w:bookmarkStart w:id="474" w:name="_Toc487900369"/>
      <w:bookmarkStart w:id="475" w:name="_Toc10366"/>
      <w:bookmarkStart w:id="476" w:name="_Toc22955"/>
      <w:bookmarkStart w:id="477" w:name="_Toc15237"/>
      <w:r>
        <w:rPr>
          <w:rFonts w:hint="eastAsia" w:ascii="宋体" w:hAnsi="宋体" w:eastAsia="宋体" w:cs="宋体"/>
          <w:sz w:val="24"/>
        </w:rPr>
        <w:t>1.合同继续履行将损害国家利益和社会公共利益的，双方当事人应当以书面形式变更合同。有过错的一方应当承担赔偿责任，双方当事人都有过错的，各自承担相应的责任。</w:t>
      </w:r>
    </w:p>
    <w:p w14:paraId="2BB6DC1D">
      <w:pPr>
        <w:spacing w:line="360" w:lineRule="auto"/>
        <w:ind w:firstLine="480" w:firstLineChars="200"/>
        <w:rPr>
          <w:rFonts w:hint="eastAsia" w:ascii="宋体" w:hAnsi="宋体" w:eastAsia="宋体" w:cs="宋体"/>
          <w:sz w:val="24"/>
        </w:rPr>
      </w:pPr>
      <w:r>
        <w:rPr>
          <w:rFonts w:hint="eastAsia" w:ascii="宋体" w:hAnsi="宋体" w:eastAsia="宋体" w:cs="宋体"/>
          <w:sz w:val="24"/>
        </w:rPr>
        <w:t>2.本合同如有未尽事宜，双方协商解决。经双方协商后以补充协议形式书面确认，并作为本合同不可分割部分。如补充协议与本合同有不同之处，以补充协议为准。</w:t>
      </w:r>
    </w:p>
    <w:p w14:paraId="53A0C471">
      <w:pPr>
        <w:spacing w:line="360" w:lineRule="auto"/>
        <w:ind w:firstLine="480" w:firstLineChars="200"/>
        <w:rPr>
          <w:rFonts w:hint="eastAsia" w:ascii="宋体" w:hAnsi="宋体" w:eastAsia="宋体" w:cs="宋体"/>
        </w:rPr>
      </w:pPr>
      <w:r>
        <w:rPr>
          <w:rFonts w:hint="eastAsia" w:ascii="宋体" w:hAnsi="宋体" w:eastAsia="宋体" w:cs="宋体"/>
          <w:sz w:val="24"/>
        </w:rPr>
        <w:t>3.本合同生效后，双方就质量、价款或者报酬、履行地点等内容没有约定或者约定不明确的，或者存在明显错误的，可以协议补充；不能达成补充协议的，按照合同相关条款确定。</w:t>
      </w:r>
    </w:p>
    <w:p w14:paraId="7CA8C869">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十一、 合同转让</w:t>
      </w:r>
      <w:bookmarkEnd w:id="472"/>
      <w:bookmarkEnd w:id="473"/>
      <w:bookmarkEnd w:id="474"/>
      <w:r>
        <w:rPr>
          <w:rFonts w:hint="eastAsia" w:ascii="宋体" w:hAnsi="宋体" w:eastAsia="宋体" w:cs="宋体"/>
          <w:b/>
          <w:sz w:val="24"/>
        </w:rPr>
        <w:t>和分包</w:t>
      </w:r>
      <w:bookmarkEnd w:id="475"/>
      <w:bookmarkEnd w:id="476"/>
      <w:bookmarkEnd w:id="477"/>
    </w:p>
    <w:p w14:paraId="178DB27A">
      <w:pPr>
        <w:spacing w:line="360" w:lineRule="auto"/>
        <w:ind w:firstLine="480" w:firstLineChars="200"/>
        <w:rPr>
          <w:rFonts w:hint="eastAsia" w:ascii="宋体" w:hAnsi="宋体" w:eastAsia="宋体" w:cs="宋体"/>
          <w:sz w:val="24"/>
        </w:rPr>
      </w:pPr>
      <w:r>
        <w:rPr>
          <w:rFonts w:hint="eastAsia" w:ascii="宋体" w:hAnsi="宋体" w:eastAsia="宋体" w:cs="宋体"/>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51274290">
      <w:pPr>
        <w:spacing w:line="360" w:lineRule="auto"/>
        <w:ind w:firstLine="480" w:firstLineChars="200"/>
        <w:rPr>
          <w:rFonts w:hint="eastAsia" w:ascii="宋体" w:hAnsi="宋体" w:eastAsia="宋体" w:cs="宋体"/>
          <w:sz w:val="24"/>
        </w:rPr>
      </w:pPr>
      <w:r>
        <w:rPr>
          <w:rFonts w:hint="eastAsia" w:ascii="宋体" w:hAnsi="宋体" w:eastAsia="宋体" w:cs="宋体"/>
          <w:sz w:val="24"/>
        </w:rPr>
        <w:t>2.乙方采取分包方式履行合同的，甲方可直接向分包供应商支付款项。</w:t>
      </w:r>
    </w:p>
    <w:p w14:paraId="14790261">
      <w:pPr>
        <w:spacing w:line="360" w:lineRule="auto"/>
        <w:ind w:firstLine="482" w:firstLineChars="200"/>
        <w:outlineLvl w:val="0"/>
        <w:rPr>
          <w:rFonts w:hint="eastAsia" w:ascii="宋体" w:hAnsi="宋体" w:eastAsia="宋体" w:cs="宋体"/>
          <w:b/>
          <w:sz w:val="24"/>
        </w:rPr>
      </w:pPr>
      <w:bookmarkStart w:id="478" w:name="_Toc13566"/>
      <w:bookmarkStart w:id="479" w:name="_Toc16508"/>
      <w:bookmarkStart w:id="480" w:name="_Toc14066"/>
      <w:r>
        <w:rPr>
          <w:rFonts w:hint="eastAsia" w:ascii="宋体" w:hAnsi="宋体" w:eastAsia="宋体" w:cs="宋体"/>
          <w:b/>
          <w:sz w:val="24"/>
        </w:rPr>
        <w:t>十二、不可抗力</w:t>
      </w:r>
      <w:bookmarkEnd w:id="478"/>
      <w:bookmarkEnd w:id="479"/>
      <w:bookmarkEnd w:id="480"/>
    </w:p>
    <w:p w14:paraId="52740551">
      <w:pPr>
        <w:spacing w:line="360" w:lineRule="auto"/>
        <w:ind w:firstLine="480" w:firstLineChars="200"/>
        <w:rPr>
          <w:rFonts w:hint="eastAsia" w:ascii="宋体" w:hAnsi="宋体" w:eastAsia="宋体" w:cs="宋体"/>
          <w:sz w:val="24"/>
        </w:rPr>
      </w:pPr>
      <w:bookmarkStart w:id="481" w:name="_Toc487900365"/>
      <w:bookmarkStart w:id="482" w:name="_Toc6969"/>
      <w:bookmarkStart w:id="483" w:name="_Toc259093684"/>
      <w:bookmarkStart w:id="484" w:name="_Toc689"/>
      <w:bookmarkStart w:id="485" w:name="_Toc279701255"/>
      <w:bookmarkStart w:id="486" w:name="_Toc30676"/>
      <w:r>
        <w:rPr>
          <w:rFonts w:hint="eastAsia" w:ascii="宋体" w:hAnsi="宋体" w:eastAsia="宋体" w:cs="宋体"/>
          <w:sz w:val="24"/>
        </w:rPr>
        <w:t>1.如果任何一方遭遇法律规定的不可抗力，致使合同履行受阻时，履行合同的期限应予延长，延长的期限应相当于不可抗力所影响的时间；</w:t>
      </w:r>
    </w:p>
    <w:p w14:paraId="42B11DD2">
      <w:pPr>
        <w:spacing w:line="360" w:lineRule="auto"/>
        <w:ind w:firstLine="480" w:firstLineChars="200"/>
        <w:rPr>
          <w:rFonts w:hint="eastAsia" w:ascii="宋体" w:hAnsi="宋体" w:eastAsia="宋体" w:cs="宋体"/>
          <w:sz w:val="24"/>
        </w:rPr>
      </w:pPr>
      <w:r>
        <w:rPr>
          <w:rFonts w:hint="eastAsia" w:ascii="宋体" w:hAnsi="宋体" w:eastAsia="宋体" w:cs="宋体"/>
          <w:sz w:val="24"/>
        </w:rPr>
        <w:t>2. 因不可抗力致使不能实现合同目的的，当事人可以解除合同；</w:t>
      </w:r>
    </w:p>
    <w:p w14:paraId="1B916E17">
      <w:pPr>
        <w:spacing w:line="360" w:lineRule="auto"/>
        <w:ind w:firstLine="480" w:firstLineChars="200"/>
        <w:rPr>
          <w:rFonts w:hint="eastAsia" w:ascii="宋体" w:hAnsi="宋体" w:eastAsia="宋体" w:cs="宋体"/>
          <w:sz w:val="24"/>
        </w:rPr>
      </w:pPr>
      <w:r>
        <w:rPr>
          <w:rFonts w:hint="eastAsia" w:ascii="宋体" w:hAnsi="宋体" w:eastAsia="宋体" w:cs="宋体"/>
          <w:sz w:val="24"/>
        </w:rPr>
        <w:t>3.因不可抗力致使合同有变更必要的，双方当事人应在</w:t>
      </w:r>
      <w:r>
        <w:rPr>
          <w:rFonts w:hint="eastAsia" w:ascii="宋体" w:hAnsi="宋体" w:eastAsia="宋体" w:cs="宋体"/>
          <w:sz w:val="24"/>
          <w:u w:val="single"/>
        </w:rPr>
        <w:t>5个工作日</w:t>
      </w:r>
      <w:r>
        <w:rPr>
          <w:rFonts w:hint="eastAsia" w:ascii="宋体" w:hAnsi="宋体" w:eastAsia="宋体" w:cs="宋体"/>
          <w:sz w:val="24"/>
        </w:rPr>
        <w:t>内以书面形式变更合同；</w:t>
      </w:r>
    </w:p>
    <w:p w14:paraId="5E7D1D0E">
      <w:pPr>
        <w:spacing w:line="360" w:lineRule="auto"/>
        <w:ind w:firstLine="480" w:firstLineChars="200"/>
        <w:rPr>
          <w:rFonts w:hint="eastAsia" w:ascii="宋体" w:hAnsi="宋体" w:eastAsia="宋体" w:cs="宋体"/>
          <w:sz w:val="24"/>
        </w:rPr>
      </w:pPr>
      <w:r>
        <w:rPr>
          <w:rFonts w:hint="eastAsia" w:ascii="宋体" w:hAnsi="宋体" w:eastAsia="宋体" w:cs="宋体"/>
          <w:sz w:val="24"/>
        </w:rPr>
        <w:t>4.受不可抗力影响的一方在不可抗力发生后，应在</w:t>
      </w:r>
      <w:r>
        <w:rPr>
          <w:rFonts w:hint="eastAsia" w:ascii="宋体" w:hAnsi="宋体" w:eastAsia="宋体" w:cs="宋体"/>
          <w:sz w:val="24"/>
          <w:u w:val="single"/>
        </w:rPr>
        <w:t>3个工作日</w:t>
      </w:r>
      <w:r>
        <w:rPr>
          <w:rFonts w:hint="eastAsia" w:ascii="宋体" w:hAnsi="宋体" w:eastAsia="宋体" w:cs="宋体"/>
          <w:sz w:val="24"/>
        </w:rPr>
        <w:t>内以书面形式通知对方当事人，并在</w:t>
      </w:r>
      <w:r>
        <w:rPr>
          <w:rFonts w:hint="eastAsia" w:ascii="宋体" w:hAnsi="宋体" w:eastAsia="宋体" w:cs="宋体"/>
          <w:sz w:val="24"/>
          <w:u w:val="single"/>
        </w:rPr>
        <w:t>3个工作日</w:t>
      </w:r>
      <w:r>
        <w:rPr>
          <w:rFonts w:hint="eastAsia" w:ascii="宋体" w:hAnsi="宋体" w:eastAsia="宋体" w:cs="宋体"/>
          <w:sz w:val="24"/>
        </w:rPr>
        <w:t>内，将有关部门出具的证明文件送达对方当事人。</w:t>
      </w:r>
    </w:p>
    <w:p w14:paraId="2712EC17">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十三、 税费</w:t>
      </w:r>
      <w:bookmarkEnd w:id="481"/>
      <w:bookmarkEnd w:id="482"/>
      <w:bookmarkEnd w:id="483"/>
      <w:bookmarkEnd w:id="484"/>
      <w:bookmarkEnd w:id="485"/>
      <w:bookmarkEnd w:id="486"/>
    </w:p>
    <w:p w14:paraId="621DE337">
      <w:pPr>
        <w:spacing w:line="360" w:lineRule="auto"/>
        <w:ind w:firstLine="480" w:firstLineChars="200"/>
        <w:rPr>
          <w:rFonts w:hint="eastAsia" w:ascii="宋体" w:hAnsi="宋体" w:eastAsia="宋体" w:cs="宋体"/>
          <w:sz w:val="24"/>
        </w:rPr>
      </w:pPr>
      <w:r>
        <w:rPr>
          <w:rFonts w:hint="eastAsia" w:ascii="宋体" w:hAnsi="宋体" w:eastAsia="宋体" w:cs="宋体"/>
          <w:sz w:val="24"/>
        </w:rPr>
        <w:t>与合同有关的一切税费，均按照中华人民共和国法律的相关规定。</w:t>
      </w:r>
    </w:p>
    <w:p w14:paraId="3B629815">
      <w:pPr>
        <w:spacing w:line="360" w:lineRule="auto"/>
        <w:ind w:firstLine="482" w:firstLineChars="200"/>
        <w:outlineLvl w:val="0"/>
        <w:rPr>
          <w:rFonts w:hint="eastAsia" w:ascii="宋体" w:hAnsi="宋体" w:eastAsia="宋体" w:cs="宋体"/>
          <w:b/>
          <w:sz w:val="24"/>
        </w:rPr>
      </w:pPr>
      <w:bookmarkStart w:id="487" w:name="_Toc7102"/>
      <w:bookmarkStart w:id="488" w:name="_Toc487900368"/>
      <w:bookmarkStart w:id="489" w:name="_Toc279701258"/>
      <w:bookmarkStart w:id="490" w:name="_Toc259093687"/>
      <w:bookmarkStart w:id="491" w:name="_Toc16959"/>
      <w:bookmarkStart w:id="492" w:name="_Toc8298"/>
      <w:r>
        <w:rPr>
          <w:rFonts w:hint="eastAsia" w:ascii="宋体" w:hAnsi="宋体" w:eastAsia="宋体" w:cs="宋体"/>
          <w:b/>
          <w:sz w:val="24"/>
        </w:rPr>
        <w:t>十四、乙方破产</w:t>
      </w:r>
      <w:bookmarkEnd w:id="487"/>
      <w:bookmarkEnd w:id="488"/>
      <w:bookmarkEnd w:id="489"/>
      <w:bookmarkEnd w:id="490"/>
      <w:bookmarkEnd w:id="491"/>
      <w:bookmarkEnd w:id="492"/>
    </w:p>
    <w:p w14:paraId="4B63498A">
      <w:pPr>
        <w:spacing w:line="360" w:lineRule="auto"/>
        <w:ind w:firstLine="480" w:firstLineChars="200"/>
        <w:rPr>
          <w:rFonts w:hint="eastAsia" w:ascii="宋体" w:hAnsi="宋体" w:eastAsia="宋体" w:cs="宋体"/>
          <w:sz w:val="24"/>
        </w:rPr>
      </w:pPr>
      <w:r>
        <w:rPr>
          <w:rFonts w:hint="eastAsia" w:ascii="宋体" w:hAnsi="宋体" w:eastAsia="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092DC95D">
      <w:pPr>
        <w:spacing w:line="360" w:lineRule="auto"/>
        <w:ind w:firstLine="482" w:firstLineChars="200"/>
        <w:outlineLvl w:val="0"/>
        <w:rPr>
          <w:rFonts w:hint="eastAsia" w:ascii="宋体" w:hAnsi="宋体" w:eastAsia="宋体" w:cs="宋体"/>
          <w:b/>
          <w:sz w:val="24"/>
        </w:rPr>
      </w:pPr>
      <w:bookmarkStart w:id="493" w:name="_Toc29333"/>
      <w:bookmarkStart w:id="494" w:name="_Toc15387"/>
      <w:bookmarkStart w:id="495" w:name="_Toc6134"/>
      <w:r>
        <w:rPr>
          <w:rFonts w:hint="eastAsia" w:ascii="宋体" w:hAnsi="宋体" w:eastAsia="宋体" w:cs="宋体"/>
          <w:b/>
          <w:sz w:val="24"/>
        </w:rPr>
        <w:t>十五、合同中止、终止</w:t>
      </w:r>
      <w:bookmarkEnd w:id="493"/>
      <w:bookmarkEnd w:id="494"/>
      <w:bookmarkEnd w:id="495"/>
    </w:p>
    <w:p w14:paraId="5A9BA36E">
      <w:pPr>
        <w:spacing w:line="360" w:lineRule="auto"/>
        <w:ind w:firstLine="480" w:firstLineChars="200"/>
        <w:rPr>
          <w:rFonts w:hint="eastAsia" w:ascii="宋体" w:hAnsi="宋体" w:eastAsia="宋体" w:cs="宋体"/>
          <w:sz w:val="24"/>
        </w:rPr>
      </w:pPr>
      <w:r>
        <w:rPr>
          <w:rFonts w:hint="eastAsia" w:ascii="宋体" w:hAnsi="宋体" w:eastAsia="宋体" w:cs="宋体"/>
          <w:sz w:val="24"/>
        </w:rPr>
        <w:t>1.双方当事人不得擅自中止或者终止合同；</w:t>
      </w:r>
    </w:p>
    <w:p w14:paraId="5C51BBBC">
      <w:pPr>
        <w:spacing w:line="360" w:lineRule="auto"/>
        <w:ind w:firstLine="480" w:firstLineChars="200"/>
        <w:rPr>
          <w:rFonts w:hint="eastAsia" w:ascii="宋体" w:hAnsi="宋体" w:eastAsia="宋体" w:cs="宋体"/>
          <w:sz w:val="24"/>
        </w:rPr>
      </w:pPr>
      <w:r>
        <w:rPr>
          <w:rFonts w:hint="eastAsia" w:ascii="宋体" w:hAnsi="宋体" w:eastAsia="宋体" w:cs="宋体"/>
          <w:sz w:val="24"/>
        </w:rPr>
        <w:t>2.双方当事人应当中止或者终止合同，有过错的一方应当承担赔偿责任，双方当事人都有过错的，各自承担相应的责任；</w:t>
      </w:r>
    </w:p>
    <w:p w14:paraId="7CB06E76">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w:t>
      </w:r>
      <w:r>
        <w:rPr>
          <w:rFonts w:hint="eastAsia" w:ascii="宋体" w:hAnsi="宋体" w:eastAsia="宋体" w:cs="宋体"/>
          <w:sz w:val="24"/>
          <w:lang w:val="en-US" w:eastAsia="zh-CN"/>
        </w:rPr>
        <w:t>双方</w:t>
      </w:r>
      <w:r>
        <w:rPr>
          <w:rFonts w:hint="eastAsia" w:ascii="宋体" w:hAnsi="宋体" w:eastAsia="宋体" w:cs="宋体"/>
          <w:sz w:val="24"/>
        </w:rPr>
        <w:t>完成合同</w:t>
      </w:r>
      <w:r>
        <w:rPr>
          <w:rFonts w:hint="eastAsia" w:ascii="宋体" w:hAnsi="宋体" w:eastAsia="宋体" w:cs="宋体"/>
          <w:sz w:val="24"/>
          <w:lang w:val="en-US" w:eastAsia="zh-CN"/>
        </w:rPr>
        <w:t>所有约定</w:t>
      </w:r>
      <w:r>
        <w:rPr>
          <w:rFonts w:hint="eastAsia" w:ascii="宋体" w:hAnsi="宋体" w:eastAsia="宋体" w:cs="宋体"/>
          <w:sz w:val="24"/>
        </w:rPr>
        <w:t>内容</w:t>
      </w:r>
      <w:r>
        <w:rPr>
          <w:rFonts w:hint="eastAsia" w:ascii="宋体" w:hAnsi="宋体" w:eastAsia="宋体" w:cs="宋体"/>
          <w:sz w:val="24"/>
          <w:lang w:val="en-US" w:eastAsia="zh-CN"/>
        </w:rPr>
        <w:t>（含质保要求）</w:t>
      </w:r>
      <w:r>
        <w:rPr>
          <w:rFonts w:hint="eastAsia" w:ascii="宋体" w:hAnsi="宋体" w:eastAsia="宋体" w:cs="宋体"/>
          <w:sz w:val="24"/>
        </w:rPr>
        <w:t>，</w:t>
      </w:r>
      <w:r>
        <w:rPr>
          <w:rFonts w:hint="eastAsia" w:ascii="宋体" w:hAnsi="宋体" w:eastAsia="宋体" w:cs="宋体"/>
          <w:sz w:val="24"/>
          <w:lang w:val="en-US" w:eastAsia="zh-CN"/>
        </w:rPr>
        <w:t>合同</w:t>
      </w:r>
      <w:r>
        <w:rPr>
          <w:rFonts w:hint="eastAsia" w:ascii="宋体" w:hAnsi="宋体" w:eastAsia="宋体" w:cs="宋体"/>
          <w:sz w:val="24"/>
        </w:rPr>
        <w:t>自动终止；若在合同有效期之前完成的，提前终止合同，无须再另行签订终止补充协议，甲方按合同约定要求及时退还乙方履约保证金。</w:t>
      </w:r>
    </w:p>
    <w:p w14:paraId="1502716B">
      <w:pPr>
        <w:spacing w:line="360" w:lineRule="auto"/>
        <w:ind w:firstLine="480" w:firstLineChars="200"/>
        <w:rPr>
          <w:rFonts w:hint="eastAsia" w:ascii="宋体" w:hAnsi="宋体" w:eastAsia="宋体" w:cs="宋体"/>
        </w:rPr>
      </w:pPr>
      <w:r>
        <w:rPr>
          <w:rFonts w:hint="eastAsia" w:ascii="宋体" w:hAnsi="宋体" w:eastAsia="宋体" w:cs="宋体"/>
          <w:sz w:val="24"/>
          <w:lang w:val="en-US" w:eastAsia="zh-CN"/>
        </w:rPr>
        <w:t>4</w:t>
      </w:r>
      <w:r>
        <w:rPr>
          <w:rFonts w:hint="eastAsia" w:ascii="宋体" w:hAnsi="宋体" w:eastAsia="宋体" w:cs="宋体"/>
          <w:sz w:val="24"/>
        </w:rPr>
        <w:t>.出现违约行为的，甲方有权</w:t>
      </w:r>
      <w:r>
        <w:rPr>
          <w:rFonts w:hint="eastAsia" w:ascii="宋体" w:hAnsi="宋体" w:eastAsia="宋体" w:cs="宋体"/>
          <w:sz w:val="24"/>
          <w:lang w:eastAsia="zh-CN"/>
        </w:rPr>
        <w:t>终</w:t>
      </w:r>
      <w:r>
        <w:rPr>
          <w:rFonts w:hint="eastAsia" w:ascii="宋体" w:hAnsi="宋体" w:eastAsia="宋体" w:cs="宋体"/>
          <w:sz w:val="24"/>
        </w:rPr>
        <w:t>止或解除合同。</w:t>
      </w:r>
    </w:p>
    <w:bookmarkEnd w:id="468"/>
    <w:bookmarkEnd w:id="469"/>
    <w:bookmarkEnd w:id="470"/>
    <w:bookmarkEnd w:id="471"/>
    <w:p w14:paraId="573985F4">
      <w:pPr>
        <w:spacing w:line="360" w:lineRule="auto"/>
        <w:ind w:firstLine="482" w:firstLineChars="200"/>
        <w:outlineLvl w:val="0"/>
        <w:rPr>
          <w:rFonts w:hint="eastAsia" w:ascii="宋体" w:hAnsi="宋体" w:eastAsia="宋体" w:cs="宋体"/>
          <w:b/>
          <w:sz w:val="24"/>
        </w:rPr>
      </w:pPr>
      <w:bookmarkStart w:id="496" w:name="_Toc259093690"/>
      <w:bookmarkStart w:id="497" w:name="_Toc487900371"/>
      <w:bookmarkStart w:id="498" w:name="_Toc279701261"/>
      <w:bookmarkStart w:id="499" w:name="_Toc25182"/>
      <w:bookmarkStart w:id="500" w:name="_Toc11284"/>
      <w:bookmarkStart w:id="501" w:name="_Toc19604"/>
      <w:r>
        <w:rPr>
          <w:rFonts w:hint="eastAsia" w:ascii="宋体" w:hAnsi="宋体" w:eastAsia="宋体" w:cs="宋体"/>
          <w:b/>
          <w:sz w:val="24"/>
        </w:rPr>
        <w:t>十六、 通知</w:t>
      </w:r>
      <w:bookmarkEnd w:id="496"/>
      <w:bookmarkEnd w:id="497"/>
      <w:bookmarkEnd w:id="498"/>
      <w:r>
        <w:rPr>
          <w:rFonts w:hint="eastAsia" w:ascii="宋体" w:hAnsi="宋体" w:eastAsia="宋体" w:cs="宋体"/>
          <w:b/>
          <w:sz w:val="24"/>
        </w:rPr>
        <w:t>和送达</w:t>
      </w:r>
      <w:bookmarkEnd w:id="499"/>
      <w:bookmarkEnd w:id="500"/>
      <w:bookmarkEnd w:id="501"/>
    </w:p>
    <w:p w14:paraId="46E25D78">
      <w:pPr>
        <w:spacing w:line="360" w:lineRule="auto"/>
        <w:ind w:firstLine="480" w:firstLineChars="200"/>
        <w:rPr>
          <w:rFonts w:hint="eastAsia" w:ascii="宋体" w:hAnsi="宋体" w:eastAsia="宋体" w:cs="宋体"/>
          <w:sz w:val="24"/>
        </w:rPr>
      </w:pPr>
      <w:bookmarkStart w:id="502" w:name="_Toc27674"/>
      <w:bookmarkStart w:id="503" w:name="_Toc18401"/>
      <w:bookmarkStart w:id="504" w:name="_Toc30599"/>
      <w:bookmarkStart w:id="505" w:name="_Toc487900372"/>
      <w:bookmarkStart w:id="506" w:name="_Toc259093691"/>
      <w:bookmarkStart w:id="507" w:name="_Toc18540"/>
      <w:bookmarkStart w:id="508" w:name="_Toc279701262"/>
      <w:bookmarkStart w:id="509" w:name="_Toc4355"/>
      <w:r>
        <w:rPr>
          <w:rFonts w:hint="eastAsia" w:ascii="宋体" w:hAnsi="宋体" w:eastAsia="宋体" w:cs="宋体"/>
          <w:sz w:val="24"/>
        </w:rPr>
        <w:t>1.任何一方因履行合同</w:t>
      </w:r>
      <w:r>
        <w:rPr>
          <w:rFonts w:hint="eastAsia" w:ascii="宋体" w:hAnsi="宋体" w:eastAsia="宋体" w:cs="宋体"/>
          <w:sz w:val="24"/>
          <w:lang w:val="en-US" w:eastAsia="zh-CN"/>
        </w:rPr>
        <w:t>等问题</w:t>
      </w:r>
      <w:r>
        <w:rPr>
          <w:rFonts w:hint="eastAsia" w:ascii="宋体" w:hAnsi="宋体" w:eastAsia="宋体" w:cs="宋体"/>
          <w:sz w:val="24"/>
        </w:rPr>
        <w:t>而以</w:t>
      </w:r>
      <w:r>
        <w:rPr>
          <w:rFonts w:hint="eastAsia" w:ascii="宋体" w:hAnsi="宋体" w:eastAsia="宋体" w:cs="宋体"/>
          <w:b/>
          <w:bCs/>
          <w:sz w:val="24"/>
          <w:u w:val="single"/>
        </w:rPr>
        <w:t>合同第</w:t>
      </w:r>
      <w:r>
        <w:rPr>
          <w:rFonts w:hint="eastAsia" w:ascii="宋体" w:hAnsi="宋体" w:eastAsia="宋体" w:cs="宋体"/>
          <w:b/>
          <w:bCs/>
          <w:sz w:val="24"/>
          <w:u w:val="single"/>
          <w:lang w:val="en-US" w:eastAsia="zh-CN"/>
        </w:rPr>
        <w:t>二</w:t>
      </w:r>
      <w:r>
        <w:rPr>
          <w:rFonts w:hint="eastAsia" w:ascii="宋体" w:hAnsi="宋体" w:eastAsia="宋体" w:cs="宋体"/>
          <w:b/>
          <w:bCs/>
          <w:sz w:val="24"/>
          <w:u w:val="single"/>
        </w:rPr>
        <w:t>章尾部所列明的电子邮件</w:t>
      </w:r>
      <w:r>
        <w:rPr>
          <w:rFonts w:hint="eastAsia" w:ascii="宋体" w:hAnsi="宋体" w:eastAsia="宋体" w:cs="宋体"/>
          <w:sz w:val="24"/>
        </w:rPr>
        <w:t>发出的所有通知、文件、材料，均视为已向对方当事人送达；任何一方变更上述送达方式或者地址的，应于</w:t>
      </w:r>
      <w:r>
        <w:rPr>
          <w:rFonts w:hint="eastAsia" w:ascii="宋体" w:hAnsi="宋体" w:eastAsia="宋体" w:cs="宋体"/>
          <w:sz w:val="24"/>
          <w:u w:val="single"/>
        </w:rPr>
        <w:t>3</w:t>
      </w:r>
      <w:r>
        <w:rPr>
          <w:rFonts w:hint="eastAsia" w:ascii="宋体" w:hAnsi="宋体" w:eastAsia="宋体" w:cs="宋体"/>
          <w:sz w:val="24"/>
        </w:rPr>
        <w:t>个工作日内书面通知对方当事人，在对方当事人收到有关变更通知之前，变更前的约定送达方式或者地址仍视为有效。</w:t>
      </w:r>
    </w:p>
    <w:p w14:paraId="2F1DA252">
      <w:pPr>
        <w:spacing w:line="360" w:lineRule="auto"/>
        <w:ind w:firstLine="480" w:firstLineChars="200"/>
        <w:rPr>
          <w:rFonts w:hint="eastAsia" w:ascii="宋体" w:hAnsi="宋体" w:eastAsia="宋体" w:cs="宋体"/>
          <w:sz w:val="24"/>
        </w:rPr>
      </w:pPr>
      <w:r>
        <w:rPr>
          <w:rFonts w:hint="eastAsia" w:ascii="宋体" w:hAnsi="宋体" w:eastAsia="宋体" w:cs="宋体"/>
          <w:sz w:val="24"/>
        </w:rPr>
        <w:t>2.以当面交付方式送达的，交付之时视为送达；以电子邮件方式送达的，发出电子邮件之时视为送达；以邮寄方式送达的，邮件挂号寄出或者交邮之日之次日视为送达。</w:t>
      </w:r>
      <w:bookmarkEnd w:id="502"/>
      <w:bookmarkEnd w:id="503"/>
    </w:p>
    <w:p w14:paraId="39876321">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十七、 计量单位</w:t>
      </w:r>
      <w:bookmarkEnd w:id="504"/>
      <w:bookmarkEnd w:id="505"/>
      <w:bookmarkEnd w:id="506"/>
      <w:bookmarkEnd w:id="507"/>
      <w:bookmarkEnd w:id="508"/>
      <w:bookmarkEnd w:id="509"/>
    </w:p>
    <w:p w14:paraId="0FB0BF6E">
      <w:pPr>
        <w:spacing w:line="360" w:lineRule="auto"/>
        <w:ind w:firstLine="480" w:firstLineChars="200"/>
        <w:rPr>
          <w:rFonts w:hint="eastAsia" w:ascii="宋体" w:hAnsi="宋体" w:eastAsia="宋体" w:cs="宋体"/>
          <w:sz w:val="24"/>
        </w:rPr>
      </w:pPr>
      <w:r>
        <w:rPr>
          <w:rFonts w:hint="eastAsia" w:ascii="宋体" w:hAnsi="宋体" w:eastAsia="宋体" w:cs="宋体"/>
          <w:sz w:val="24"/>
        </w:rPr>
        <w:t>除技术规范中另有规定外,合同的计量单位均使用国家法定计量单位。</w:t>
      </w:r>
    </w:p>
    <w:p w14:paraId="2986D64B">
      <w:pPr>
        <w:spacing w:line="360" w:lineRule="auto"/>
        <w:ind w:firstLine="482" w:firstLineChars="200"/>
        <w:outlineLvl w:val="0"/>
        <w:rPr>
          <w:rFonts w:hint="eastAsia" w:ascii="宋体" w:hAnsi="宋体" w:eastAsia="宋体" w:cs="宋体"/>
          <w:b/>
          <w:sz w:val="24"/>
        </w:rPr>
      </w:pPr>
      <w:bookmarkStart w:id="510" w:name="_Toc18567"/>
      <w:bookmarkStart w:id="511" w:name="_Toc279701263"/>
      <w:bookmarkStart w:id="512" w:name="_Toc259093692"/>
      <w:bookmarkStart w:id="513" w:name="_Toc487900373"/>
      <w:bookmarkStart w:id="514" w:name="_Toc10330"/>
      <w:bookmarkStart w:id="515" w:name="_Toc12773"/>
      <w:r>
        <w:rPr>
          <w:rFonts w:hint="eastAsia" w:ascii="宋体" w:hAnsi="宋体" w:eastAsia="宋体" w:cs="宋体"/>
          <w:b/>
          <w:sz w:val="24"/>
        </w:rPr>
        <w:t>十八、合同使用的文字和适用的法律</w:t>
      </w:r>
      <w:bookmarkEnd w:id="510"/>
      <w:bookmarkEnd w:id="511"/>
      <w:bookmarkEnd w:id="512"/>
      <w:bookmarkEnd w:id="513"/>
      <w:bookmarkEnd w:id="514"/>
      <w:bookmarkEnd w:id="515"/>
    </w:p>
    <w:p w14:paraId="5DEB9994">
      <w:pPr>
        <w:spacing w:line="360" w:lineRule="auto"/>
        <w:ind w:firstLine="480" w:firstLineChars="200"/>
        <w:rPr>
          <w:rFonts w:hint="eastAsia" w:ascii="宋体" w:hAnsi="宋体" w:eastAsia="宋体" w:cs="宋体"/>
          <w:sz w:val="24"/>
        </w:rPr>
      </w:pPr>
      <w:r>
        <w:rPr>
          <w:rFonts w:hint="eastAsia" w:ascii="宋体" w:hAnsi="宋体" w:eastAsia="宋体" w:cs="宋体"/>
          <w:sz w:val="24"/>
        </w:rPr>
        <w:t>1.合同使用汉语书</w:t>
      </w:r>
      <w:r>
        <w:rPr>
          <w:rFonts w:hint="eastAsia" w:ascii="宋体" w:hAnsi="宋体" w:eastAsia="宋体" w:cs="宋体"/>
          <w:sz w:val="24"/>
          <w:lang w:val="en-US" w:eastAsia="zh-CN"/>
        </w:rPr>
        <w:t>写</w:t>
      </w:r>
      <w:r>
        <w:rPr>
          <w:rFonts w:hint="eastAsia" w:ascii="宋体" w:hAnsi="宋体" w:eastAsia="宋体" w:cs="宋体"/>
          <w:sz w:val="24"/>
        </w:rPr>
        <w:t>、变更和解释；</w:t>
      </w:r>
    </w:p>
    <w:p w14:paraId="73B785DC">
      <w:pPr>
        <w:spacing w:line="360" w:lineRule="auto"/>
        <w:ind w:firstLine="480" w:firstLineChars="200"/>
        <w:rPr>
          <w:rFonts w:hint="eastAsia" w:ascii="宋体" w:hAnsi="宋体" w:eastAsia="宋体" w:cs="宋体"/>
          <w:sz w:val="24"/>
        </w:rPr>
      </w:pPr>
      <w:r>
        <w:rPr>
          <w:rFonts w:hint="eastAsia" w:ascii="宋体" w:hAnsi="宋体" w:eastAsia="宋体" w:cs="宋体"/>
          <w:sz w:val="24"/>
        </w:rPr>
        <w:t>2.合同适用中华人民共和国法律。</w:t>
      </w:r>
    </w:p>
    <w:p w14:paraId="77D59003">
      <w:pPr>
        <w:spacing w:line="360" w:lineRule="auto"/>
        <w:ind w:firstLine="482" w:firstLineChars="200"/>
        <w:outlineLvl w:val="0"/>
        <w:rPr>
          <w:rFonts w:hint="eastAsia" w:ascii="宋体" w:hAnsi="宋体" w:eastAsia="宋体" w:cs="宋体"/>
          <w:b/>
          <w:sz w:val="24"/>
        </w:rPr>
      </w:pPr>
      <w:r>
        <w:rPr>
          <w:rFonts w:hint="eastAsia" w:ascii="宋体" w:hAnsi="宋体" w:eastAsia="宋体" w:cs="宋体"/>
          <w:b/>
          <w:sz w:val="24"/>
        </w:rPr>
        <w:t>十九、特别提示</w:t>
      </w:r>
    </w:p>
    <w:p w14:paraId="6C5BE5E4">
      <w:pPr>
        <w:spacing w:line="360" w:lineRule="auto"/>
        <w:ind w:firstLine="482" w:firstLineChars="200"/>
        <w:rPr>
          <w:rFonts w:hint="eastAsia" w:ascii="宋体" w:hAnsi="宋体" w:eastAsia="宋体" w:cs="宋体"/>
          <w:b/>
          <w:bCs/>
          <w:sz w:val="24"/>
          <w:u w:val="single"/>
        </w:rPr>
      </w:pPr>
      <w:r>
        <w:rPr>
          <w:rFonts w:hint="eastAsia" w:ascii="宋体" w:hAnsi="宋体" w:eastAsia="宋体" w:cs="宋体"/>
          <w:b/>
          <w:bCs/>
          <w:sz w:val="24"/>
          <w:u w:val="single"/>
        </w:rPr>
        <w:t>甲乙双方共同确认：本合同系经双方协商后订立，双方已就本合同（包括但不</w:t>
      </w:r>
      <w:r>
        <w:rPr>
          <w:rFonts w:hint="eastAsia" w:ascii="宋体" w:hAnsi="宋体" w:eastAsia="宋体" w:cs="宋体"/>
          <w:b/>
          <w:bCs/>
          <w:sz w:val="24"/>
          <w:u w:val="single"/>
          <w:lang w:eastAsia="zh-CN"/>
        </w:rPr>
        <w:t>限</w:t>
      </w:r>
      <w:r>
        <w:rPr>
          <w:rFonts w:hint="eastAsia" w:ascii="宋体" w:hAnsi="宋体" w:eastAsia="宋体" w:cs="宋体"/>
          <w:b/>
          <w:bCs/>
          <w:sz w:val="24"/>
          <w:u w:val="single"/>
        </w:rPr>
        <w:t>于合同书、合同一般条款、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6970AE22">
      <w:pPr>
        <w:pStyle w:val="16"/>
        <w:jc w:val="both"/>
        <w:rPr>
          <w:rFonts w:hint="eastAsia" w:ascii="宋体" w:hAnsi="宋体" w:eastAsia="宋体" w:cs="宋体"/>
          <w:sz w:val="32"/>
        </w:rPr>
      </w:pPr>
    </w:p>
    <w:p w14:paraId="05948A49">
      <w:pPr>
        <w:jc w:val="center"/>
        <w:rPr>
          <w:rFonts w:hint="eastAsia" w:ascii="宋体" w:hAnsi="宋体" w:eastAsia="宋体" w:cs="宋体"/>
          <w:b/>
        </w:rPr>
      </w:pPr>
    </w:p>
    <w:tbl>
      <w:tblPr>
        <w:tblStyle w:val="17"/>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14:paraId="6923D6C9">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44C1B27">
            <w:pPr>
              <w:spacing w:line="360" w:lineRule="auto"/>
              <w:jc w:val="left"/>
              <w:rPr>
                <w:rFonts w:hint="eastAsia" w:ascii="宋体" w:hAnsi="宋体" w:eastAsia="宋体" w:cs="宋体"/>
                <w:sz w:val="24"/>
                <w:lang w:val="zh-CN"/>
              </w:rPr>
            </w:pPr>
            <w:r>
              <w:rPr>
                <w:rFonts w:hint="eastAsia" w:ascii="宋体" w:hAnsi="宋体" w:eastAsia="宋体" w:cs="宋体"/>
                <w:sz w:val="24"/>
                <w:lang w:val="zh-CN"/>
              </w:rPr>
              <w:t>甲方：杭州临江环境能源有限公司</w:t>
            </w:r>
          </w:p>
        </w:tc>
        <w:tc>
          <w:tcPr>
            <w:tcW w:w="5220" w:type="dxa"/>
            <w:tcBorders>
              <w:top w:val="dotted" w:color="auto" w:sz="4" w:space="0"/>
              <w:left w:val="dotted" w:color="auto" w:sz="4" w:space="0"/>
              <w:bottom w:val="dotted" w:color="auto" w:sz="4" w:space="0"/>
              <w:right w:val="dotted" w:color="auto" w:sz="4" w:space="0"/>
            </w:tcBorders>
            <w:vAlign w:val="center"/>
          </w:tcPr>
          <w:p w14:paraId="738F76BB">
            <w:pPr>
              <w:spacing w:line="360" w:lineRule="auto"/>
              <w:jc w:val="left"/>
              <w:rPr>
                <w:rFonts w:hint="eastAsia" w:ascii="宋体" w:hAnsi="宋体" w:eastAsia="宋体" w:cs="宋体"/>
                <w:sz w:val="24"/>
                <w:lang w:val="zh-CN"/>
              </w:rPr>
            </w:pPr>
            <w:r>
              <w:rPr>
                <w:rFonts w:hint="eastAsia" w:ascii="宋体" w:hAnsi="宋体" w:eastAsia="宋体" w:cs="宋体"/>
                <w:sz w:val="24"/>
                <w:lang w:val="zh-CN"/>
              </w:rPr>
              <w:t>乙方：</w:t>
            </w:r>
            <w:r>
              <w:rPr>
                <w:rFonts w:hint="eastAsia" w:ascii="宋体" w:hAnsi="宋体" w:eastAsia="宋体" w:cs="宋体"/>
                <w:sz w:val="24"/>
                <w:u w:val="none"/>
              </w:rPr>
              <w:t xml:space="preserve"> </w:t>
            </w:r>
            <w:r>
              <w:rPr>
                <w:rFonts w:hint="eastAsia" w:ascii="宋体" w:hAnsi="宋体" w:eastAsia="宋体" w:cs="宋体"/>
                <w:sz w:val="24"/>
                <w:u w:val="none"/>
                <w:lang w:val="en-US" w:eastAsia="zh-CN"/>
              </w:rPr>
              <w:t>***公司</w:t>
            </w:r>
            <w:r>
              <w:rPr>
                <w:rFonts w:hint="eastAsia" w:ascii="宋体" w:hAnsi="宋体" w:eastAsia="宋体" w:cs="宋体"/>
                <w:sz w:val="24"/>
                <w:u w:val="none"/>
              </w:rPr>
              <w:t xml:space="preserve"> </w:t>
            </w:r>
          </w:p>
        </w:tc>
      </w:tr>
      <w:tr w14:paraId="354162C7">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035F9FA2">
            <w:pPr>
              <w:spacing w:line="360" w:lineRule="auto"/>
              <w:rPr>
                <w:rFonts w:hint="eastAsia" w:ascii="宋体" w:hAnsi="宋体" w:eastAsia="宋体" w:cs="宋体"/>
                <w:sz w:val="24"/>
                <w:lang w:val="zh-CN"/>
              </w:rPr>
            </w:pPr>
            <w:r>
              <w:rPr>
                <w:rFonts w:hint="eastAsia" w:ascii="宋体" w:hAnsi="宋体" w:eastAsia="宋体" w:cs="宋体"/>
                <w:sz w:val="24"/>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14:paraId="43FDC737">
            <w:pPr>
              <w:spacing w:line="360" w:lineRule="auto"/>
              <w:rPr>
                <w:rFonts w:hint="eastAsia" w:ascii="宋体" w:hAnsi="宋体" w:eastAsia="宋体" w:cs="宋体"/>
                <w:sz w:val="24"/>
                <w:lang w:val="zh-CN"/>
              </w:rPr>
            </w:pPr>
            <w:r>
              <w:rPr>
                <w:rFonts w:hint="eastAsia" w:ascii="宋体" w:hAnsi="宋体" w:eastAsia="宋体" w:cs="宋体"/>
                <w:sz w:val="24"/>
                <w:lang w:val="zh-CN"/>
              </w:rPr>
              <w:t>统一社会信用代码：</w:t>
            </w:r>
          </w:p>
        </w:tc>
      </w:tr>
      <w:tr w14:paraId="7374A70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05DCF9DD">
            <w:pPr>
              <w:spacing w:line="360" w:lineRule="auto"/>
              <w:rPr>
                <w:rFonts w:hint="eastAsia" w:ascii="宋体" w:hAnsi="宋体" w:eastAsia="宋体" w:cs="宋体"/>
                <w:sz w:val="24"/>
                <w:lang w:val="zh-CN"/>
              </w:rPr>
            </w:pPr>
            <w:r>
              <w:rPr>
                <w:rFonts w:hint="eastAsia" w:ascii="宋体" w:hAnsi="宋体" w:eastAsia="宋体" w:cs="宋体"/>
                <w:sz w:val="24"/>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14:paraId="6A91DDFF">
            <w:pPr>
              <w:spacing w:line="360" w:lineRule="auto"/>
              <w:rPr>
                <w:rFonts w:hint="eastAsia" w:ascii="宋体" w:hAnsi="宋体" w:eastAsia="宋体" w:cs="宋体"/>
                <w:sz w:val="24"/>
                <w:lang w:val="zh-CN" w:eastAsia="zh-CN"/>
              </w:rPr>
            </w:pPr>
            <w:r>
              <w:rPr>
                <w:rFonts w:hint="eastAsia" w:ascii="宋体" w:hAnsi="宋体" w:eastAsia="宋体" w:cs="宋体"/>
                <w:sz w:val="24"/>
                <w:lang w:val="zh-CN"/>
              </w:rPr>
              <w:t>地址：</w:t>
            </w:r>
          </w:p>
        </w:tc>
      </w:tr>
      <w:tr w14:paraId="371E761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2E6614D">
            <w:pPr>
              <w:spacing w:line="360" w:lineRule="auto"/>
              <w:rPr>
                <w:rFonts w:hint="eastAsia" w:ascii="宋体" w:hAnsi="宋体" w:eastAsia="宋体" w:cs="宋体"/>
                <w:sz w:val="24"/>
                <w:lang w:val="zh-CN" w:eastAsia="zh-CN"/>
              </w:rPr>
            </w:pPr>
            <w:r>
              <w:rPr>
                <w:rFonts w:hint="eastAsia" w:ascii="宋体" w:hAnsi="宋体" w:eastAsia="宋体" w:cs="宋体"/>
                <w:sz w:val="24"/>
                <w:lang w:val="zh-CN"/>
              </w:rPr>
              <w:t>电子邮箱：</w:t>
            </w:r>
            <w:r>
              <w:rPr>
                <w:rFonts w:hint="eastAsia" w:ascii="宋体" w:hAnsi="宋体" w:eastAsia="宋体" w:cs="宋体"/>
                <w:color w:val="auto"/>
                <w:sz w:val="24"/>
                <w:u w:val="none"/>
                <w:lang w:eastAsia="zh-CN"/>
              </w:rPr>
              <w:t>ljhj_cg1@ljhjny.com</w:t>
            </w:r>
          </w:p>
        </w:tc>
        <w:tc>
          <w:tcPr>
            <w:tcW w:w="5220" w:type="dxa"/>
            <w:tcBorders>
              <w:top w:val="dotted" w:color="auto" w:sz="4" w:space="0"/>
              <w:left w:val="dotted" w:color="auto" w:sz="4" w:space="0"/>
              <w:bottom w:val="dotted" w:color="auto" w:sz="4" w:space="0"/>
              <w:right w:val="dotted" w:color="auto" w:sz="4" w:space="0"/>
            </w:tcBorders>
          </w:tcPr>
          <w:p w14:paraId="721D46C4">
            <w:pPr>
              <w:spacing w:line="360" w:lineRule="auto"/>
              <w:rPr>
                <w:rFonts w:hint="eastAsia" w:ascii="宋体" w:hAnsi="宋体" w:eastAsia="宋体" w:cs="宋体"/>
                <w:sz w:val="24"/>
                <w:lang w:val="en-US" w:eastAsia="zh-CN"/>
              </w:rPr>
            </w:pPr>
            <w:r>
              <w:rPr>
                <w:rFonts w:hint="eastAsia" w:ascii="宋体" w:hAnsi="宋体" w:eastAsia="宋体" w:cs="宋体"/>
                <w:sz w:val="24"/>
                <w:lang w:val="zh-CN"/>
              </w:rPr>
              <w:t>电子邮箱：</w:t>
            </w:r>
          </w:p>
        </w:tc>
      </w:tr>
      <w:tr w14:paraId="696A3F0B">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21CCFFA">
            <w:pPr>
              <w:spacing w:line="360" w:lineRule="auto"/>
              <w:rPr>
                <w:rFonts w:hint="eastAsia" w:ascii="宋体" w:hAnsi="宋体" w:eastAsia="宋体" w:cs="宋体"/>
                <w:sz w:val="24"/>
                <w:lang w:val="zh-CN"/>
              </w:rPr>
            </w:pPr>
            <w:r>
              <w:rPr>
                <w:rFonts w:hint="eastAsia" w:ascii="宋体" w:hAnsi="宋体" w:eastAsia="宋体" w:cs="宋体"/>
                <w:sz w:val="24"/>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14:paraId="214AA780">
            <w:pPr>
              <w:spacing w:line="360" w:lineRule="auto"/>
              <w:rPr>
                <w:rFonts w:hint="eastAsia" w:ascii="宋体" w:hAnsi="宋体" w:eastAsia="宋体" w:cs="宋体"/>
                <w:sz w:val="24"/>
                <w:lang w:val="zh-CN"/>
              </w:rPr>
            </w:pPr>
            <w:r>
              <w:rPr>
                <w:rFonts w:hint="eastAsia" w:ascii="宋体" w:hAnsi="宋体" w:eastAsia="宋体" w:cs="宋体"/>
                <w:sz w:val="24"/>
                <w:lang w:val="zh-CN"/>
              </w:rPr>
              <w:t>法定代表人或授权代表（签字）：</w:t>
            </w:r>
          </w:p>
        </w:tc>
      </w:tr>
      <w:tr w14:paraId="49096786">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36AE4B9D">
            <w:pPr>
              <w:spacing w:line="360" w:lineRule="auto"/>
              <w:rPr>
                <w:rFonts w:hint="eastAsia" w:ascii="宋体" w:hAnsi="宋体" w:eastAsia="宋体" w:cs="宋体"/>
                <w:sz w:val="24"/>
                <w:lang w:val="zh-CN"/>
              </w:rPr>
            </w:pPr>
            <w:r>
              <w:rPr>
                <w:rFonts w:hint="eastAsia" w:ascii="宋体" w:hAnsi="宋体" w:eastAsia="宋体" w:cs="宋体"/>
                <w:sz w:val="24"/>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14:paraId="437847B2">
            <w:pPr>
              <w:spacing w:line="360" w:lineRule="auto"/>
              <w:rPr>
                <w:rFonts w:hint="eastAsia" w:ascii="宋体" w:hAnsi="宋体" w:eastAsia="宋体" w:cs="宋体"/>
                <w:sz w:val="24"/>
                <w:lang w:val="en-US" w:eastAsia="zh-CN"/>
              </w:rPr>
            </w:pPr>
            <w:r>
              <w:rPr>
                <w:rFonts w:hint="eastAsia" w:ascii="宋体" w:hAnsi="宋体" w:eastAsia="宋体" w:cs="宋体"/>
                <w:sz w:val="24"/>
                <w:lang w:val="zh-CN"/>
              </w:rPr>
              <w:t>开户银行：</w:t>
            </w:r>
          </w:p>
        </w:tc>
      </w:tr>
      <w:tr w14:paraId="2F7AF54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A69BBFF">
            <w:pPr>
              <w:spacing w:line="360" w:lineRule="auto"/>
              <w:rPr>
                <w:rFonts w:hint="eastAsia" w:ascii="宋体" w:hAnsi="宋体" w:eastAsia="宋体" w:cs="宋体"/>
                <w:sz w:val="24"/>
                <w:lang w:val="zh-CN"/>
              </w:rPr>
            </w:pPr>
            <w:r>
              <w:rPr>
                <w:rFonts w:hint="eastAsia" w:ascii="宋体" w:hAnsi="宋体" w:eastAsia="宋体" w:cs="宋体"/>
                <w:sz w:val="24"/>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14:paraId="2293A5C4">
            <w:pPr>
              <w:spacing w:line="360" w:lineRule="auto"/>
              <w:rPr>
                <w:rFonts w:hint="eastAsia" w:ascii="宋体" w:hAnsi="宋体" w:eastAsia="宋体" w:cs="宋体"/>
                <w:sz w:val="24"/>
                <w:lang w:val="en-US" w:eastAsia="zh-CN"/>
              </w:rPr>
            </w:pPr>
            <w:r>
              <w:rPr>
                <w:rFonts w:hint="eastAsia" w:ascii="宋体" w:hAnsi="宋体" w:eastAsia="宋体" w:cs="宋体"/>
                <w:sz w:val="24"/>
                <w:lang w:val="zh-CN"/>
              </w:rPr>
              <w:t>开户账号：</w:t>
            </w:r>
          </w:p>
        </w:tc>
      </w:tr>
    </w:tbl>
    <w:p w14:paraId="30343E4E">
      <w:pPr>
        <w:jc w:val="center"/>
        <w:rPr>
          <w:rFonts w:hint="eastAsia" w:ascii="宋体" w:hAnsi="宋体" w:eastAsia="宋体" w:cs="宋体"/>
          <w:b/>
        </w:rPr>
      </w:pPr>
    </w:p>
    <w:p w14:paraId="118278E3">
      <w:pPr>
        <w:jc w:val="center"/>
        <w:rPr>
          <w:rFonts w:hint="eastAsia" w:ascii="宋体" w:hAnsi="宋体" w:eastAsia="宋体" w:cs="宋体"/>
          <w:b/>
        </w:rPr>
      </w:pPr>
    </w:p>
    <w:p w14:paraId="25F18B57">
      <w:pPr>
        <w:adjustRightInd w:val="0"/>
        <w:spacing w:line="360" w:lineRule="auto"/>
        <w:jc w:val="both"/>
        <w:rPr>
          <w:rFonts w:hint="eastAsia" w:ascii="宋体" w:hAnsi="宋体" w:eastAsia="宋体" w:cs="宋体"/>
          <w:b/>
          <w:kern w:val="2"/>
          <w:sz w:val="24"/>
          <w:szCs w:val="24"/>
          <w:lang w:val="en-US" w:eastAsia="zh-CN" w:bidi="ar-SA"/>
        </w:rPr>
      </w:pPr>
    </w:p>
    <w:p w14:paraId="7EBC4520">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4968370E">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1FD3C21E">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0ADA1D85">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1E1D213E">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61F3A14E">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62D1D495">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6FF8ED61">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1E24E12E">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5E008650">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495A9B9A">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49612616">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22366669">
      <w:pPr>
        <w:adjustRightInd w:val="0"/>
        <w:spacing w:line="360" w:lineRule="auto"/>
        <w:ind w:firstLine="484" w:firstLineChars="201"/>
        <w:jc w:val="center"/>
        <w:rPr>
          <w:rFonts w:hint="eastAsia" w:ascii="宋体" w:hAnsi="宋体" w:eastAsia="宋体" w:cs="宋体"/>
          <w:b/>
          <w:kern w:val="2"/>
          <w:sz w:val="24"/>
          <w:szCs w:val="24"/>
          <w:lang w:val="en-US" w:eastAsia="zh-CN" w:bidi="ar-SA"/>
        </w:rPr>
      </w:pPr>
    </w:p>
    <w:p w14:paraId="5876DF20">
      <w:pPr>
        <w:adjustRightInd w:val="0"/>
        <w:spacing w:line="360" w:lineRule="auto"/>
        <w:ind w:firstLine="484" w:firstLineChars="201"/>
        <w:jc w:val="center"/>
        <w:rPr>
          <w:rFonts w:hint="eastAsia" w:ascii="宋体" w:hAnsi="宋体" w:eastAsia="宋体" w:cs="宋体"/>
          <w:b/>
          <w:szCs w:val="24"/>
        </w:rPr>
      </w:pPr>
      <w:r>
        <w:rPr>
          <w:rFonts w:hint="eastAsia" w:ascii="宋体" w:hAnsi="宋体" w:eastAsia="宋体" w:cs="宋体"/>
          <w:b/>
          <w:kern w:val="2"/>
          <w:sz w:val="24"/>
          <w:szCs w:val="24"/>
          <w:lang w:val="en-US" w:eastAsia="zh-CN" w:bidi="ar-SA"/>
        </w:rPr>
        <w:t>第三章 廉洁协议</w:t>
      </w:r>
    </w:p>
    <w:p w14:paraId="0FA5E9E1">
      <w:pPr>
        <w:pStyle w:val="11"/>
        <w:ind w:firstLine="0" w:firstLineChars="0"/>
        <w:rPr>
          <w:rFonts w:hint="eastAsia" w:ascii="宋体" w:hAnsi="宋体" w:eastAsia="宋体" w:cs="宋体"/>
        </w:rPr>
      </w:pPr>
    </w:p>
    <w:p w14:paraId="71607C41">
      <w:pPr>
        <w:adjustRightInd w:val="0"/>
        <w:spacing w:line="360" w:lineRule="auto"/>
        <w:ind w:left="1" w:right="77" w:firstLine="426"/>
        <w:rPr>
          <w:rFonts w:hint="eastAsia" w:ascii="宋体" w:hAnsi="宋体" w:eastAsia="宋体" w:cs="宋体"/>
          <w:color w:val="000000"/>
          <w:sz w:val="24"/>
          <w:u w:val="single"/>
        </w:rPr>
      </w:pPr>
      <w:r>
        <w:rPr>
          <w:rFonts w:hint="eastAsia" w:ascii="宋体" w:hAnsi="宋体" w:eastAsia="宋体" w:cs="宋体"/>
          <w:color w:val="000000"/>
          <w:sz w:val="24"/>
        </w:rPr>
        <w:t>甲方：</w:t>
      </w:r>
      <w:r>
        <w:rPr>
          <w:rFonts w:hint="eastAsia" w:ascii="宋体" w:hAnsi="宋体" w:eastAsia="宋体" w:cs="宋体"/>
          <w:color w:val="000000"/>
          <w:sz w:val="24"/>
          <w:u w:val="single"/>
        </w:rPr>
        <w:t>杭州临江环境能源有限公司</w:t>
      </w:r>
    </w:p>
    <w:p w14:paraId="0D3AD077">
      <w:pPr>
        <w:adjustRightInd w:val="0"/>
        <w:spacing w:line="360" w:lineRule="auto"/>
        <w:ind w:left="1" w:right="77" w:firstLine="426"/>
        <w:rPr>
          <w:rFonts w:hint="eastAsia" w:ascii="宋体" w:hAnsi="宋体" w:eastAsia="宋体" w:cs="宋体"/>
          <w:color w:val="000000"/>
          <w:sz w:val="24"/>
          <w:u w:val="single"/>
        </w:rPr>
      </w:pPr>
      <w:r>
        <w:rPr>
          <w:rFonts w:hint="eastAsia" w:ascii="宋体" w:hAnsi="宋体" w:eastAsia="宋体" w:cs="宋体"/>
          <w:color w:val="000000"/>
          <w:sz w:val="24"/>
        </w:rPr>
        <w:t>乙方：</w:t>
      </w:r>
      <w:r>
        <w:rPr>
          <w:rFonts w:hint="eastAsia" w:ascii="宋体" w:hAnsi="宋体" w:eastAsia="宋体" w:cs="宋体"/>
          <w:color w:val="000000"/>
          <w:sz w:val="24"/>
          <w:u w:val="single"/>
        </w:rPr>
        <w:t xml:space="preserve">   ***公司            </w:t>
      </w:r>
    </w:p>
    <w:p w14:paraId="21B7A8F1">
      <w:pPr>
        <w:adjustRightInd w:val="0"/>
        <w:spacing w:line="360" w:lineRule="auto"/>
        <w:ind w:left="1" w:right="77" w:firstLine="426"/>
        <w:rPr>
          <w:rFonts w:hint="eastAsia" w:ascii="宋体" w:hAnsi="宋体" w:eastAsia="宋体" w:cs="宋体"/>
          <w:color w:val="000000"/>
          <w:sz w:val="24"/>
        </w:rPr>
      </w:pPr>
      <w:r>
        <w:rPr>
          <w:rFonts w:hint="eastAsia" w:ascii="宋体" w:hAnsi="宋体" w:eastAsia="宋体" w:cs="宋体"/>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4BB62061">
      <w:pPr>
        <w:adjustRightInd w:val="0"/>
        <w:spacing w:line="360" w:lineRule="auto"/>
        <w:ind w:firstLine="489" w:firstLineChars="203"/>
        <w:rPr>
          <w:rFonts w:hint="eastAsia" w:ascii="宋体" w:hAnsi="宋体" w:eastAsia="宋体" w:cs="宋体"/>
          <w:b/>
          <w:bCs/>
          <w:color w:val="000000"/>
          <w:sz w:val="24"/>
        </w:rPr>
      </w:pPr>
      <w:r>
        <w:rPr>
          <w:rFonts w:hint="eastAsia" w:ascii="宋体" w:hAnsi="宋体" w:eastAsia="宋体" w:cs="宋体"/>
          <w:b/>
          <w:bCs/>
          <w:color w:val="000000"/>
          <w:sz w:val="24"/>
        </w:rPr>
        <w:t>一、甲、乙双方约定</w:t>
      </w:r>
    </w:p>
    <w:p w14:paraId="05EDF4D0">
      <w:pPr>
        <w:adjustRightInd w:val="0"/>
        <w:spacing w:line="360" w:lineRule="auto"/>
        <w:ind w:right="115" w:firstLine="480" w:firstLineChars="200"/>
        <w:rPr>
          <w:rFonts w:hint="eastAsia" w:ascii="宋体" w:hAnsi="宋体" w:eastAsia="宋体" w:cs="宋体"/>
          <w:color w:val="000000"/>
          <w:sz w:val="24"/>
        </w:rPr>
      </w:pPr>
      <w:r>
        <w:rPr>
          <w:rFonts w:hint="eastAsia" w:ascii="宋体" w:hAnsi="宋体" w:eastAsia="宋体" w:cs="宋体"/>
          <w:color w:val="000000"/>
          <w:sz w:val="24"/>
        </w:rPr>
        <w:t>1.甲、乙双方应共同严格遵守国家和省市以及</w:t>
      </w:r>
      <w:r>
        <w:rPr>
          <w:rFonts w:hint="eastAsia" w:ascii="宋体" w:hAnsi="宋体" w:eastAsia="宋体" w:cs="宋体"/>
          <w:color w:val="000000"/>
          <w:sz w:val="24"/>
          <w:lang w:eastAsia="zh-CN"/>
        </w:rPr>
        <w:t>采购人</w:t>
      </w:r>
      <w:r>
        <w:rPr>
          <w:rFonts w:hint="eastAsia" w:ascii="宋体" w:hAnsi="宋体" w:eastAsia="宋体" w:cs="宋体"/>
          <w:color w:val="000000"/>
          <w:sz w:val="24"/>
        </w:rPr>
        <w:t>主管部门关于市场准入、项目招标投标、市场经济活动等有关</w:t>
      </w:r>
      <w:r>
        <w:rPr>
          <w:rFonts w:hint="eastAsia" w:ascii="宋体" w:hAnsi="宋体" w:eastAsia="宋体" w:cs="宋体"/>
          <w:color w:val="000000"/>
          <w:sz w:val="24"/>
          <w:lang w:eastAsia="zh-CN"/>
        </w:rPr>
        <w:t>法律法规</w:t>
      </w:r>
      <w:r>
        <w:rPr>
          <w:rFonts w:hint="eastAsia" w:ascii="宋体" w:hAnsi="宋体" w:eastAsia="宋体" w:cs="宋体"/>
          <w:color w:val="000000"/>
          <w:sz w:val="24"/>
        </w:rPr>
        <w:t>和相关政策，以及项目廉政建设的各项规定。</w:t>
      </w:r>
    </w:p>
    <w:p w14:paraId="3F69451B">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2.甲、乙双方应认真执行双方签订的合同文件，  自觉按合同约定履行责任。</w:t>
      </w:r>
    </w:p>
    <w:p w14:paraId="38AE538A">
      <w:pPr>
        <w:adjustRightInd w:val="0"/>
        <w:spacing w:line="360" w:lineRule="auto"/>
        <w:ind w:left="4" w:right="77" w:firstLine="480" w:firstLineChars="200"/>
        <w:rPr>
          <w:rFonts w:hint="eastAsia" w:ascii="宋体" w:hAnsi="宋体" w:eastAsia="宋体" w:cs="宋体"/>
          <w:color w:val="000000"/>
          <w:sz w:val="24"/>
        </w:rPr>
      </w:pPr>
      <w:r>
        <w:rPr>
          <w:rFonts w:hint="eastAsia" w:ascii="宋体" w:hAnsi="宋体" w:eastAsia="宋体" w:cs="宋体"/>
          <w:color w:val="000000"/>
          <w:sz w:val="24"/>
        </w:rPr>
        <w:t>3.甲、乙双方的业务活动必须坚持公开、公平、公正、诚信、透明的原则（除法律法规另有规定者外）。不得为获取不正当的利益，损害国家、集体和对方利益；不得违反管理相关规章制度。</w:t>
      </w:r>
    </w:p>
    <w:p w14:paraId="7565312F">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4.甲、乙双方有对本方人员开展廉政告知、廉政教育和职业道德教育的义务。</w:t>
      </w:r>
    </w:p>
    <w:p w14:paraId="7F29133E">
      <w:pPr>
        <w:adjustRightInd w:val="0"/>
        <w:spacing w:line="360" w:lineRule="auto"/>
        <w:ind w:left="3" w:right="77" w:firstLine="480" w:firstLineChars="200"/>
        <w:rPr>
          <w:rFonts w:hint="eastAsia" w:ascii="宋体" w:hAnsi="宋体" w:eastAsia="宋体" w:cs="宋体"/>
          <w:color w:val="000000"/>
          <w:sz w:val="24"/>
        </w:rPr>
      </w:pPr>
      <w:r>
        <w:rPr>
          <w:rFonts w:hint="eastAsia" w:ascii="宋体" w:hAnsi="宋体" w:eastAsia="宋体" w:cs="宋体"/>
          <w:color w:val="000000"/>
          <w:sz w:val="24"/>
        </w:rPr>
        <w:t>5.甲、乙双方应加强对本方人员廉政监督，建立健全廉政制度，认真严肃查处本方人员违法违纪行为。</w:t>
      </w:r>
    </w:p>
    <w:p w14:paraId="4202273D">
      <w:pPr>
        <w:adjustRightInd w:val="0"/>
        <w:spacing w:line="360" w:lineRule="auto"/>
        <w:ind w:right="77" w:firstLine="482" w:firstLineChars="201"/>
        <w:rPr>
          <w:rFonts w:hint="eastAsia" w:ascii="宋体" w:hAnsi="宋体" w:eastAsia="宋体" w:cs="宋体"/>
          <w:color w:val="000000"/>
          <w:sz w:val="24"/>
        </w:rPr>
      </w:pPr>
      <w:r>
        <w:rPr>
          <w:rFonts w:hint="eastAsia" w:ascii="宋体" w:hAnsi="宋体" w:eastAsia="宋体" w:cs="宋体"/>
          <w:color w:val="000000"/>
          <w:sz w:val="24"/>
        </w:rPr>
        <w:t>6.甲、乙双方如发现对方人员在业务活动中有违规、违纪、违法行为的，应及时提醒对方并督促其纠正，或直接向对方</w:t>
      </w:r>
      <w:r>
        <w:rPr>
          <w:rFonts w:hint="eastAsia" w:ascii="宋体" w:hAnsi="宋体" w:eastAsia="宋体" w:cs="宋体"/>
          <w:color w:val="000000"/>
          <w:sz w:val="24"/>
          <w:lang w:eastAsia="zh-CN"/>
        </w:rPr>
        <w:t>法定代表人</w:t>
      </w:r>
      <w:r>
        <w:rPr>
          <w:rFonts w:hint="eastAsia" w:ascii="宋体" w:hAnsi="宋体" w:eastAsia="宋体" w:cs="宋体"/>
          <w:color w:val="000000"/>
          <w:sz w:val="24"/>
        </w:rPr>
        <w:t>、纪检监察部门及检察机关如实反映情况。</w:t>
      </w:r>
    </w:p>
    <w:p w14:paraId="7CE1E28D">
      <w:pPr>
        <w:adjustRightInd w:val="0"/>
        <w:spacing w:line="360" w:lineRule="auto"/>
        <w:ind w:firstLine="489" w:firstLineChars="203"/>
        <w:rPr>
          <w:rFonts w:hint="eastAsia" w:ascii="宋体" w:hAnsi="宋体" w:eastAsia="宋体" w:cs="宋体"/>
          <w:b/>
          <w:bCs/>
          <w:color w:val="000000"/>
          <w:sz w:val="24"/>
        </w:rPr>
      </w:pPr>
      <w:r>
        <w:rPr>
          <w:rFonts w:hint="eastAsia" w:ascii="宋体" w:hAnsi="宋体" w:eastAsia="宋体" w:cs="宋体"/>
          <w:b/>
          <w:bCs/>
          <w:color w:val="000000"/>
          <w:sz w:val="24"/>
        </w:rPr>
        <w:t>二、甲方（含甲方人员）廉政责任</w:t>
      </w:r>
    </w:p>
    <w:p w14:paraId="5F0E00C8">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1.不得接受乙方或向乙方索取或以借用为名占用乙方的任何财物；不得接受乙方的礼金、</w:t>
      </w:r>
    </w:p>
    <w:p w14:paraId="7A01C38A">
      <w:pPr>
        <w:adjustRightInd w:val="0"/>
        <w:spacing w:line="360" w:lineRule="auto"/>
        <w:ind w:left="4" w:hanging="3"/>
        <w:rPr>
          <w:rFonts w:hint="eastAsia" w:ascii="宋体" w:hAnsi="宋体" w:eastAsia="宋体" w:cs="宋体"/>
          <w:color w:val="000000"/>
          <w:sz w:val="24"/>
        </w:rPr>
      </w:pPr>
      <w:r>
        <w:rPr>
          <w:rFonts w:hint="eastAsia" w:ascii="宋体" w:hAnsi="宋体" w:eastAsia="宋体" w:cs="宋体"/>
          <w:color w:val="000000"/>
          <w:sz w:val="24"/>
        </w:rPr>
        <w:t>礼品和各种有价证券、支付凭证及其他贵重物品；不得接受乙方的以任何名义支付的回扣、好处费、感谢费或其他经济利益。</w:t>
      </w:r>
    </w:p>
    <w:p w14:paraId="7EFCBF40">
      <w:pPr>
        <w:adjustRightInd w:val="0"/>
        <w:spacing w:line="360" w:lineRule="auto"/>
        <w:ind w:right="77" w:firstLine="480" w:firstLineChars="200"/>
        <w:rPr>
          <w:rFonts w:hint="eastAsia" w:ascii="宋体" w:hAnsi="宋体" w:eastAsia="宋体" w:cs="宋体"/>
          <w:color w:val="000000"/>
          <w:sz w:val="24"/>
        </w:rPr>
      </w:pPr>
      <w:r>
        <w:rPr>
          <w:rFonts w:hint="eastAsia" w:ascii="宋体" w:hAnsi="宋体" w:eastAsia="宋体" w:cs="宋体"/>
          <w:color w:val="000000"/>
          <w:sz w:val="24"/>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32A00E3A">
      <w:pPr>
        <w:adjustRightInd w:val="0"/>
        <w:spacing w:line="360" w:lineRule="auto"/>
        <w:ind w:left="1" w:right="77" w:firstLine="480" w:firstLineChars="200"/>
        <w:rPr>
          <w:rFonts w:hint="eastAsia" w:ascii="宋体" w:hAnsi="宋体" w:eastAsia="宋体" w:cs="宋体"/>
          <w:color w:val="000000"/>
          <w:sz w:val="24"/>
        </w:rPr>
      </w:pPr>
      <w:r>
        <w:rPr>
          <w:rFonts w:hint="eastAsia" w:ascii="宋体" w:hAnsi="宋体" w:eastAsia="宋体" w:cs="宋体"/>
          <w:color w:val="000000"/>
          <w:sz w:val="24"/>
        </w:rPr>
        <w:t>3.不得利用职务便利向乙方介绍或指定工程分包单位（或个人）、物资供应商；不得利用职务便利向乙方推销或指定使用物资设备等。</w:t>
      </w:r>
    </w:p>
    <w:p w14:paraId="616DEF36">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4.不得接受乙方购置的或长期提供的通信工具、交通工具等。</w:t>
      </w:r>
    </w:p>
    <w:p w14:paraId="45E43566">
      <w:pPr>
        <w:adjustRightInd w:val="0"/>
        <w:spacing w:line="360" w:lineRule="auto"/>
        <w:ind w:left="1" w:right="77" w:firstLine="480" w:firstLineChars="200"/>
        <w:rPr>
          <w:rFonts w:hint="eastAsia" w:ascii="宋体" w:hAnsi="宋体" w:eastAsia="宋体" w:cs="宋体"/>
          <w:color w:val="000000"/>
          <w:sz w:val="24"/>
        </w:rPr>
      </w:pPr>
      <w:r>
        <w:rPr>
          <w:rFonts w:hint="eastAsia" w:ascii="宋体" w:hAnsi="宋体" w:eastAsia="宋体" w:cs="宋体"/>
          <w:color w:val="000000"/>
          <w:sz w:val="24"/>
        </w:rPr>
        <w:t>5.对无法拒绝的乙方及其个人所送的钱物，受礼者自收受之日起一个月内上交至甲方监察审计部门。</w:t>
      </w:r>
    </w:p>
    <w:p w14:paraId="54E9A122">
      <w:pPr>
        <w:adjustRightInd w:val="0"/>
        <w:spacing w:line="360" w:lineRule="auto"/>
        <w:ind w:left="244" w:leftChars="116" w:right="3503" w:firstLine="475" w:firstLineChars="198"/>
        <w:rPr>
          <w:rFonts w:hint="eastAsia" w:ascii="宋体" w:hAnsi="宋体" w:eastAsia="宋体" w:cs="宋体"/>
          <w:color w:val="000000"/>
          <w:sz w:val="24"/>
        </w:rPr>
      </w:pPr>
      <w:r>
        <w:rPr>
          <w:rFonts w:hint="eastAsia" w:ascii="宋体" w:hAnsi="宋体" w:eastAsia="宋体" w:cs="宋体"/>
          <w:color w:val="000000"/>
          <w:sz w:val="24"/>
        </w:rPr>
        <w:t>6.对乙方提供的有关信息，应及时调查处理并反馈结果。</w:t>
      </w:r>
    </w:p>
    <w:p w14:paraId="0098AC78">
      <w:pPr>
        <w:adjustRightInd w:val="0"/>
        <w:spacing w:line="360" w:lineRule="auto"/>
        <w:ind w:left="244" w:leftChars="116" w:right="3503" w:firstLine="477" w:firstLineChars="198"/>
        <w:rPr>
          <w:rFonts w:hint="eastAsia" w:ascii="宋体" w:hAnsi="宋体" w:eastAsia="宋体" w:cs="宋体"/>
          <w:b/>
          <w:bCs/>
          <w:color w:val="000000"/>
          <w:sz w:val="24"/>
        </w:rPr>
      </w:pPr>
      <w:r>
        <w:rPr>
          <w:rFonts w:hint="eastAsia" w:ascii="宋体" w:hAnsi="宋体" w:eastAsia="宋体" w:cs="宋体"/>
          <w:b/>
          <w:bCs/>
          <w:color w:val="000000"/>
          <w:sz w:val="24"/>
        </w:rPr>
        <w:t>三、乙方（含乙方人员）廉政责任</w:t>
      </w:r>
    </w:p>
    <w:p w14:paraId="63F939AA">
      <w:pPr>
        <w:adjustRightInd w:val="0"/>
        <w:spacing w:line="360" w:lineRule="auto"/>
        <w:ind w:right="77" w:firstLine="480" w:firstLineChars="200"/>
        <w:rPr>
          <w:rFonts w:hint="eastAsia" w:ascii="宋体" w:hAnsi="宋体" w:eastAsia="宋体" w:cs="宋体"/>
          <w:color w:val="000000"/>
          <w:sz w:val="24"/>
        </w:rPr>
      </w:pPr>
      <w:r>
        <w:rPr>
          <w:rFonts w:hint="eastAsia" w:ascii="宋体" w:hAnsi="宋体" w:eastAsia="宋体" w:cs="宋体"/>
          <w:color w:val="000000"/>
          <w:sz w:val="24"/>
        </w:rPr>
        <w:t>1.不得以任何形式向甲方行贿；不得向甲方送礼金、礼品和各种有价证券、支付凭证及其他贵重物品；不得以任何名义向甲方及其工作人员支付回扣、好处费、感谢费或其他经济利益。</w:t>
      </w:r>
    </w:p>
    <w:p w14:paraId="3360184B">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715A3D70">
      <w:pPr>
        <w:adjustRightInd w:val="0"/>
        <w:spacing w:line="360" w:lineRule="auto"/>
        <w:ind w:right="24" w:firstLine="480" w:firstLineChars="200"/>
        <w:rPr>
          <w:rFonts w:hint="eastAsia" w:ascii="宋体" w:hAnsi="宋体" w:eastAsia="宋体" w:cs="宋体"/>
          <w:color w:val="000000"/>
          <w:sz w:val="24"/>
        </w:rPr>
      </w:pPr>
      <w:r>
        <w:rPr>
          <w:rFonts w:hint="eastAsia" w:ascii="宋体" w:hAnsi="宋体" w:eastAsia="宋体" w:cs="宋体"/>
          <w:color w:val="000000"/>
          <w:sz w:val="24"/>
        </w:rPr>
        <w:t>3.不得接受甲方介绍或指定的工程分包单位和物资供应商；不得接受甲方推销或指定使用的物资设备。</w:t>
      </w:r>
    </w:p>
    <w:p w14:paraId="09DC7486">
      <w:pPr>
        <w:adjustRightInd w:val="0"/>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4.不得以任何理由为甲方及其工作人员购置或长期提供通信工具、交通工具等。</w:t>
      </w:r>
    </w:p>
    <w:p w14:paraId="2401E3F2">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5.对甲方及其个人索要钱物、介绍或指定工程分包单位和物资供应商、推销或指定使用物资设备、借用占用车辆等行为予以拒绝，并及时主动向乙方上级纪检监察组织报告。</w:t>
      </w:r>
    </w:p>
    <w:p w14:paraId="1066A593">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6.对甲方提供的乙方（含乙方人员）违纪违规有关信息，应及时调查处理并反馈结果。</w:t>
      </w:r>
    </w:p>
    <w:p w14:paraId="6E676209">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7.乙方不得以任何理由为甲方及其工作人员组织有可能影响公正执行公务的宴请和各类休闲娱乐等活动。</w:t>
      </w:r>
    </w:p>
    <w:p w14:paraId="2EFA15D4">
      <w:pPr>
        <w:adjustRightInd w:val="0"/>
        <w:spacing w:line="360" w:lineRule="auto"/>
        <w:ind w:left="244" w:leftChars="116" w:right="90" w:firstLine="475" w:firstLineChars="198"/>
        <w:rPr>
          <w:rFonts w:hint="eastAsia" w:ascii="宋体" w:hAnsi="宋体" w:eastAsia="宋体" w:cs="宋体"/>
          <w:color w:val="000000"/>
          <w:sz w:val="24"/>
        </w:rPr>
      </w:pPr>
      <w:r>
        <w:rPr>
          <w:rFonts w:hint="eastAsia" w:ascii="宋体" w:hAnsi="宋体" w:eastAsia="宋体" w:cs="宋体"/>
          <w:color w:val="000000"/>
          <w:sz w:val="24"/>
        </w:rPr>
        <w:t>8.乙方及其工作人员必须严格按照有关规程办事，不得与其他单位互相串通，损害甲方利益。</w:t>
      </w:r>
    </w:p>
    <w:p w14:paraId="1DBCE1F4">
      <w:pPr>
        <w:adjustRightInd w:val="0"/>
        <w:spacing w:line="360" w:lineRule="auto"/>
        <w:ind w:left="244" w:leftChars="116" w:right="90" w:firstLine="477" w:firstLineChars="198"/>
        <w:rPr>
          <w:rFonts w:hint="eastAsia" w:ascii="宋体" w:hAnsi="宋体" w:eastAsia="宋体" w:cs="宋体"/>
          <w:b/>
          <w:bCs/>
          <w:color w:val="000000"/>
          <w:sz w:val="24"/>
        </w:rPr>
      </w:pPr>
      <w:r>
        <w:rPr>
          <w:rFonts w:hint="eastAsia" w:ascii="宋体" w:hAnsi="宋体" w:eastAsia="宋体" w:cs="宋体"/>
          <w:b/>
          <w:bCs/>
          <w:color w:val="000000"/>
          <w:sz w:val="24"/>
        </w:rPr>
        <w:t>四、违约责任</w:t>
      </w:r>
    </w:p>
    <w:p w14:paraId="05EAFFD3">
      <w:pPr>
        <w:adjustRightInd w:val="0"/>
        <w:spacing w:line="360" w:lineRule="auto"/>
        <w:ind w:left="3" w:right="24" w:firstLine="506" w:firstLineChars="211"/>
        <w:rPr>
          <w:rFonts w:hint="eastAsia" w:ascii="宋体" w:hAnsi="宋体" w:eastAsia="宋体" w:cs="宋体"/>
          <w:color w:val="000000"/>
          <w:sz w:val="24"/>
        </w:rPr>
      </w:pPr>
      <w:r>
        <w:rPr>
          <w:rFonts w:hint="eastAsia" w:ascii="宋体" w:hAnsi="宋体" w:eastAsia="宋体" w:cs="宋体"/>
          <w:color w:val="000000"/>
          <w:sz w:val="24"/>
        </w:rPr>
        <w:t>甲乙双方不履行各自义务，构成犯罪和违纪的，由司法机关和有关纪检监察部门按管辖依法依纪处理，所认定的事实和处理结果作为承担下列约定违约责任的依据。</w:t>
      </w:r>
    </w:p>
    <w:p w14:paraId="36A36E19">
      <w:pPr>
        <w:adjustRightInd w:val="0"/>
        <w:spacing w:line="360" w:lineRule="auto"/>
        <w:ind w:left="4" w:right="24" w:firstLine="480" w:firstLineChars="200"/>
        <w:rPr>
          <w:rFonts w:hint="eastAsia" w:ascii="宋体" w:hAnsi="宋体" w:eastAsia="宋体" w:cs="宋体"/>
          <w:color w:val="000000"/>
          <w:sz w:val="24"/>
        </w:rPr>
      </w:pPr>
      <w:r>
        <w:rPr>
          <w:rFonts w:hint="eastAsia" w:ascii="宋体" w:hAnsi="宋体" w:eastAsia="宋体" w:cs="宋体"/>
          <w:color w:val="000000"/>
          <w:sz w:val="24"/>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415D6B05">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2.乙方贿赂甲方人员的，被纪检监察部门或检察机关立案查处的，甲方有权</w:t>
      </w:r>
      <w:r>
        <w:rPr>
          <w:rFonts w:hint="eastAsia" w:ascii="宋体" w:hAnsi="宋体" w:eastAsia="宋体" w:cs="宋体"/>
          <w:color w:val="000000"/>
          <w:sz w:val="24"/>
          <w:lang w:eastAsia="zh-CN"/>
        </w:rPr>
        <w:t>终止</w:t>
      </w:r>
      <w:r>
        <w:rPr>
          <w:rFonts w:hint="eastAsia" w:ascii="宋体" w:hAnsi="宋体" w:eastAsia="宋体" w:cs="宋体"/>
          <w:color w:val="000000"/>
          <w:sz w:val="24"/>
        </w:rPr>
        <w:t>项目合同，由此造成甲方的损失以及一切费用均由乙方承担。</w:t>
      </w:r>
    </w:p>
    <w:p w14:paraId="27747D9E">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3.甲方双方不履行协议约定义务的，应将责任人调离本项目并按规定予以处理，且双方有义务将有关责任人的责任追究情况通报对方。</w:t>
      </w:r>
    </w:p>
    <w:p w14:paraId="63DE0D2C">
      <w:pPr>
        <w:adjustRightInd w:val="0"/>
        <w:spacing w:line="360" w:lineRule="auto"/>
        <w:ind w:left="5" w:right="24" w:firstLine="480" w:firstLineChars="200"/>
        <w:rPr>
          <w:rFonts w:hint="eastAsia" w:ascii="宋体" w:hAnsi="宋体" w:eastAsia="宋体" w:cs="宋体"/>
          <w:color w:val="000000"/>
          <w:sz w:val="24"/>
        </w:rPr>
      </w:pPr>
      <w:r>
        <w:rPr>
          <w:rFonts w:hint="eastAsia" w:ascii="宋体" w:hAnsi="宋体" w:eastAsia="宋体" w:cs="宋体"/>
          <w:color w:val="000000"/>
          <w:sz w:val="24"/>
        </w:rPr>
        <w:t>4.甲乙双方自觉履行本协议并互相监督，一方不履行协议的，另一方有权利和义务进行举报。一方主动举报另一方，举报方不承担上述约定的违约责任，全部由被举报方承担，但不免除各自应负的法纪责任。</w:t>
      </w:r>
    </w:p>
    <w:p w14:paraId="5D4BB6C7">
      <w:pPr>
        <w:adjustRightInd w:val="0"/>
        <w:spacing w:line="360" w:lineRule="auto"/>
        <w:ind w:firstLine="482" w:firstLineChars="201"/>
        <w:rPr>
          <w:rFonts w:hint="eastAsia" w:ascii="宋体" w:hAnsi="宋体" w:eastAsia="宋体" w:cs="宋体"/>
          <w:color w:val="000000"/>
          <w:sz w:val="24"/>
        </w:rPr>
      </w:pPr>
      <w:r>
        <w:rPr>
          <w:rFonts w:hint="eastAsia" w:ascii="宋体" w:hAnsi="宋体" w:eastAsia="宋体" w:cs="宋体"/>
          <w:color w:val="000000"/>
          <w:sz w:val="24"/>
        </w:rPr>
        <w:t>5.由于甲乙双方单位或工作人员个人行为造成违约的，双方承担上述违约责任。</w:t>
      </w:r>
    </w:p>
    <w:p w14:paraId="00676168">
      <w:pPr>
        <w:adjustRightInd w:val="0"/>
        <w:spacing w:line="360" w:lineRule="auto"/>
        <w:ind w:left="3" w:right="24" w:firstLine="480" w:firstLineChars="200"/>
        <w:rPr>
          <w:rFonts w:hint="eastAsia" w:ascii="宋体" w:hAnsi="宋体" w:eastAsia="宋体" w:cs="宋体"/>
          <w:color w:val="000000"/>
          <w:sz w:val="24"/>
        </w:rPr>
      </w:pPr>
      <w:r>
        <w:rPr>
          <w:rFonts w:hint="eastAsia" w:ascii="宋体" w:hAnsi="宋体" w:eastAsia="宋体" w:cs="宋体"/>
          <w:color w:val="000000"/>
          <w:sz w:val="24"/>
        </w:rPr>
        <w:t>6.甲乙双方在履行协议中发生争议，一方有权向对方上级单位主管部门和纪检监察部门反映情况并要求帮助解决争议。</w:t>
      </w:r>
    </w:p>
    <w:p w14:paraId="621B843F">
      <w:pPr>
        <w:adjustRightInd w:val="0"/>
        <w:spacing w:line="360" w:lineRule="auto"/>
        <w:ind w:firstLine="492" w:firstLineChars="204"/>
        <w:rPr>
          <w:rFonts w:hint="eastAsia" w:ascii="宋体" w:hAnsi="宋体" w:eastAsia="宋体" w:cs="宋体"/>
          <w:b/>
          <w:bCs/>
          <w:color w:val="000000"/>
          <w:sz w:val="24"/>
        </w:rPr>
      </w:pPr>
      <w:r>
        <w:rPr>
          <w:rFonts w:hint="eastAsia" w:ascii="宋体" w:hAnsi="宋体" w:eastAsia="宋体" w:cs="宋体"/>
          <w:b/>
          <w:bCs/>
          <w:color w:val="000000"/>
          <w:sz w:val="24"/>
        </w:rPr>
        <w:t>五、有效期</w:t>
      </w:r>
    </w:p>
    <w:p w14:paraId="0467DB24">
      <w:pPr>
        <w:adjustRightInd w:val="0"/>
        <w:spacing w:line="360" w:lineRule="auto"/>
        <w:ind w:firstLine="489" w:firstLineChars="204"/>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color w:val="000000"/>
          <w:sz w:val="24"/>
        </w:rPr>
        <w:t>本协议有效期为双方签署之日起至双方权利义务履行完毕为止。有效期内发生的违约事实，有效期后发现的适用本协议。</w:t>
      </w:r>
    </w:p>
    <w:p w14:paraId="1DA1EAE7">
      <w:pPr>
        <w:jc w:val="both"/>
        <w:rPr>
          <w:rFonts w:hint="eastAsia" w:ascii="宋体" w:hAnsi="宋体" w:eastAsia="宋体" w:cs="宋体"/>
          <w:i w:val="0"/>
          <w:iCs w:val="0"/>
          <w:color w:val="000000"/>
          <w:kern w:val="0"/>
          <w:sz w:val="21"/>
          <w:szCs w:val="21"/>
          <w:highlight w:val="none"/>
          <w:u w:val="none"/>
          <w:lang w:val="en-US" w:eastAsia="zh-CN" w:bidi="ar"/>
        </w:rPr>
      </w:pPr>
    </w:p>
    <w:p w14:paraId="3064FF33">
      <w:pPr>
        <w:jc w:val="both"/>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附件1：</w:t>
      </w:r>
    </w:p>
    <w:p w14:paraId="17B08519">
      <w:pPr>
        <w:tabs>
          <w:tab w:val="left" w:pos="3240"/>
        </w:tabs>
        <w:jc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sz w:val="44"/>
          <w:szCs w:val="44"/>
          <w:highlight w:val="none"/>
          <w:lang w:val="en-US" w:eastAsia="zh-CN"/>
        </w:rPr>
        <w:t>货物标识卡</w:t>
      </w:r>
    </w:p>
    <w:tbl>
      <w:tblPr>
        <w:tblStyle w:val="17"/>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6"/>
        <w:gridCol w:w="1962"/>
        <w:gridCol w:w="1642"/>
        <w:gridCol w:w="3326"/>
      </w:tblGrid>
      <w:tr w14:paraId="65320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485659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序号</w:t>
            </w:r>
          </w:p>
        </w:tc>
        <w:tc>
          <w:tcPr>
            <w:tcW w:w="1962" w:type="dxa"/>
            <w:tcBorders>
              <w:top w:val="single" w:color="000000" w:sz="4" w:space="0"/>
              <w:left w:val="single" w:color="000000" w:sz="4" w:space="0"/>
              <w:bottom w:val="single" w:color="000000" w:sz="4" w:space="0"/>
              <w:right w:val="single" w:color="000000" w:sz="4" w:space="0"/>
            </w:tcBorders>
            <w:noWrap w:val="0"/>
            <w:vAlign w:val="center"/>
          </w:tcPr>
          <w:p w14:paraId="59F7F2A9">
            <w:pPr>
              <w:keepNext w:val="0"/>
              <w:keepLines w:val="0"/>
              <w:widowControl/>
              <w:suppressLineNumbers w:val="0"/>
              <w:jc w:val="center"/>
              <w:textAlignment w:val="center"/>
              <w:rPr>
                <w:rFonts w:hint="eastAsia" w:ascii="宋体" w:hAnsi="宋体" w:eastAsia="宋体" w:cs="宋体"/>
                <w:i w:val="0"/>
                <w:iCs w:val="0"/>
                <w:color w:val="A6A6A6"/>
                <w:sz w:val="20"/>
                <w:szCs w:val="20"/>
                <w:highlight w:val="none"/>
                <w:u w:val="none"/>
              </w:rPr>
            </w:pPr>
            <w:r>
              <w:rPr>
                <w:rFonts w:hint="eastAsia" w:ascii="宋体" w:hAnsi="宋体" w:eastAsia="宋体" w:cs="宋体"/>
                <w:i w:val="0"/>
                <w:iCs w:val="0"/>
                <w:color w:val="A6A6A6"/>
                <w:kern w:val="0"/>
                <w:sz w:val="20"/>
                <w:szCs w:val="20"/>
                <w:highlight w:val="none"/>
                <w:u w:val="none"/>
                <w:lang w:val="en-US" w:eastAsia="zh-CN" w:bidi="ar"/>
              </w:rPr>
              <w:t>采购订单上的</w:t>
            </w:r>
            <w:r>
              <w:rPr>
                <w:rFonts w:hint="eastAsia" w:ascii="宋体" w:hAnsi="宋体" w:eastAsia="宋体" w:cs="宋体"/>
                <w:i w:val="0"/>
                <w:iCs w:val="0"/>
                <w:color w:val="A6A6A6"/>
                <w:kern w:val="0"/>
                <w:sz w:val="20"/>
                <w:szCs w:val="20"/>
                <w:highlight w:val="none"/>
                <w:u w:val="none"/>
                <w:lang w:val="en-US" w:eastAsia="zh-CN" w:bidi="ar"/>
              </w:rPr>
              <w:br w:type="textWrapping"/>
            </w:r>
            <w:r>
              <w:rPr>
                <w:rFonts w:hint="eastAsia" w:ascii="宋体" w:hAnsi="宋体" w:eastAsia="宋体" w:cs="宋体"/>
                <w:i w:val="0"/>
                <w:iCs w:val="0"/>
                <w:color w:val="A6A6A6"/>
                <w:kern w:val="0"/>
                <w:sz w:val="20"/>
                <w:szCs w:val="20"/>
                <w:highlight w:val="none"/>
                <w:u w:val="none"/>
                <w:lang w:val="en-US" w:eastAsia="zh-CN" w:bidi="ar"/>
              </w:rPr>
              <w:t>序号</w:t>
            </w:r>
          </w:p>
        </w:tc>
        <w:tc>
          <w:tcPr>
            <w:tcW w:w="1642" w:type="dxa"/>
            <w:tcBorders>
              <w:top w:val="single" w:color="000000" w:sz="4" w:space="0"/>
              <w:left w:val="single" w:color="000000" w:sz="4" w:space="0"/>
              <w:bottom w:val="single" w:color="000000" w:sz="4" w:space="0"/>
              <w:right w:val="single" w:color="000000" w:sz="4" w:space="0"/>
            </w:tcBorders>
            <w:noWrap/>
            <w:vAlign w:val="center"/>
          </w:tcPr>
          <w:p w14:paraId="0C5BE1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数量</w:t>
            </w:r>
          </w:p>
        </w:tc>
        <w:tc>
          <w:tcPr>
            <w:tcW w:w="3326" w:type="dxa"/>
            <w:tcBorders>
              <w:top w:val="single" w:color="000000" w:sz="4" w:space="0"/>
              <w:left w:val="single" w:color="000000" w:sz="4" w:space="0"/>
              <w:bottom w:val="single" w:color="000000" w:sz="4" w:space="0"/>
              <w:right w:val="single" w:color="000000" w:sz="8" w:space="0"/>
            </w:tcBorders>
            <w:noWrap w:val="0"/>
            <w:vAlign w:val="center"/>
          </w:tcPr>
          <w:p w14:paraId="5F379981">
            <w:pPr>
              <w:keepNext w:val="0"/>
              <w:keepLines w:val="0"/>
              <w:widowControl/>
              <w:suppressLineNumbers w:val="0"/>
              <w:jc w:val="center"/>
              <w:textAlignment w:val="center"/>
              <w:rPr>
                <w:rFonts w:hint="eastAsia" w:ascii="宋体" w:hAnsi="宋体" w:eastAsia="宋体" w:cs="宋体"/>
                <w:i w:val="0"/>
                <w:iCs w:val="0"/>
                <w:color w:val="A6A6A6"/>
                <w:sz w:val="20"/>
                <w:szCs w:val="20"/>
                <w:highlight w:val="none"/>
                <w:u w:val="none"/>
              </w:rPr>
            </w:pPr>
            <w:r>
              <w:rPr>
                <w:rFonts w:hint="eastAsia" w:ascii="宋体" w:hAnsi="宋体" w:eastAsia="宋体" w:cs="宋体"/>
                <w:i w:val="0"/>
                <w:iCs w:val="0"/>
                <w:color w:val="A6A6A6"/>
                <w:kern w:val="0"/>
                <w:sz w:val="20"/>
                <w:szCs w:val="20"/>
                <w:highlight w:val="none"/>
                <w:u w:val="none"/>
                <w:lang w:val="en-US" w:eastAsia="zh-CN" w:bidi="ar"/>
              </w:rPr>
              <w:t>送货数量</w:t>
            </w:r>
          </w:p>
        </w:tc>
      </w:tr>
      <w:tr w14:paraId="4493E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52107A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物料名称</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6888AB9E">
            <w:pPr>
              <w:keepNext w:val="0"/>
              <w:keepLines w:val="0"/>
              <w:widowControl/>
              <w:suppressLineNumbers w:val="0"/>
              <w:jc w:val="center"/>
              <w:textAlignment w:val="center"/>
              <w:rPr>
                <w:rFonts w:hint="eastAsia" w:ascii="宋体" w:hAnsi="宋体" w:eastAsia="宋体" w:cs="宋体"/>
                <w:i w:val="0"/>
                <w:iCs w:val="0"/>
                <w:color w:val="A6A6A6"/>
                <w:sz w:val="20"/>
                <w:szCs w:val="20"/>
                <w:highlight w:val="none"/>
                <w:u w:val="none"/>
              </w:rPr>
            </w:pPr>
            <w:r>
              <w:rPr>
                <w:rFonts w:hint="eastAsia" w:ascii="宋体" w:hAnsi="宋体" w:eastAsia="宋体" w:cs="宋体"/>
                <w:i w:val="0"/>
                <w:iCs w:val="0"/>
                <w:color w:val="A6A6A6"/>
                <w:kern w:val="0"/>
                <w:sz w:val="20"/>
                <w:szCs w:val="20"/>
                <w:highlight w:val="none"/>
                <w:u w:val="none"/>
                <w:lang w:val="en-US" w:eastAsia="zh-CN" w:bidi="ar"/>
              </w:rPr>
              <w:t>采购订单上的名称</w:t>
            </w:r>
          </w:p>
        </w:tc>
      </w:tr>
      <w:tr w14:paraId="37C29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17958E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规格型号</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089812EF">
            <w:pPr>
              <w:keepNext w:val="0"/>
              <w:keepLines w:val="0"/>
              <w:widowControl/>
              <w:suppressLineNumbers w:val="0"/>
              <w:jc w:val="center"/>
              <w:textAlignment w:val="center"/>
              <w:rPr>
                <w:rFonts w:hint="eastAsia" w:ascii="宋体" w:hAnsi="宋体" w:eastAsia="宋体" w:cs="宋体"/>
                <w:i w:val="0"/>
                <w:iCs w:val="0"/>
                <w:color w:val="A6A6A6"/>
                <w:sz w:val="20"/>
                <w:szCs w:val="20"/>
                <w:highlight w:val="none"/>
                <w:u w:val="none"/>
              </w:rPr>
            </w:pPr>
            <w:r>
              <w:rPr>
                <w:rFonts w:hint="eastAsia" w:ascii="宋体" w:hAnsi="宋体" w:eastAsia="宋体" w:cs="宋体"/>
                <w:i w:val="0"/>
                <w:iCs w:val="0"/>
                <w:color w:val="A6A6A6"/>
                <w:kern w:val="0"/>
                <w:sz w:val="20"/>
                <w:szCs w:val="20"/>
                <w:highlight w:val="none"/>
                <w:u w:val="none"/>
                <w:lang w:val="en-US" w:eastAsia="zh-CN" w:bidi="ar"/>
              </w:rPr>
              <w:t>采购订单规格型号的名称</w:t>
            </w:r>
          </w:p>
        </w:tc>
      </w:tr>
      <w:tr w14:paraId="4D15D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8" w:space="0"/>
              <w:right w:val="single" w:color="000000" w:sz="4" w:space="0"/>
            </w:tcBorders>
            <w:noWrap/>
            <w:vAlign w:val="center"/>
          </w:tcPr>
          <w:p w14:paraId="0550E5A6">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供货单位</w:t>
            </w:r>
          </w:p>
        </w:tc>
        <w:tc>
          <w:tcPr>
            <w:tcW w:w="6930" w:type="dxa"/>
            <w:gridSpan w:val="3"/>
            <w:tcBorders>
              <w:top w:val="single" w:color="000000" w:sz="4" w:space="0"/>
              <w:left w:val="single" w:color="000000" w:sz="4" w:space="0"/>
              <w:bottom w:val="single" w:color="000000" w:sz="8" w:space="0"/>
              <w:right w:val="single" w:color="000000" w:sz="8" w:space="0"/>
            </w:tcBorders>
            <w:noWrap/>
            <w:vAlign w:val="center"/>
          </w:tcPr>
          <w:p w14:paraId="0C203E78">
            <w:pPr>
              <w:keepNext w:val="0"/>
              <w:keepLines w:val="0"/>
              <w:widowControl/>
              <w:suppressLineNumbers w:val="0"/>
              <w:jc w:val="center"/>
              <w:textAlignment w:val="center"/>
              <w:rPr>
                <w:rFonts w:hint="eastAsia" w:ascii="宋体" w:hAnsi="宋体" w:eastAsia="宋体" w:cs="宋体"/>
                <w:i w:val="0"/>
                <w:iCs w:val="0"/>
                <w:color w:val="A6A6A6"/>
                <w:kern w:val="0"/>
                <w:sz w:val="20"/>
                <w:szCs w:val="20"/>
                <w:highlight w:val="none"/>
                <w:u w:val="none"/>
                <w:lang w:val="en-US" w:eastAsia="zh-CN" w:bidi="ar"/>
              </w:rPr>
            </w:pPr>
          </w:p>
        </w:tc>
      </w:tr>
    </w:tbl>
    <w:p w14:paraId="1AF359C3">
      <w:pPr>
        <w:pStyle w:val="16"/>
        <w:rPr>
          <w:rFonts w:hint="eastAsia" w:ascii="宋体" w:hAnsi="宋体" w:eastAsia="宋体" w:cs="宋体"/>
        </w:rPr>
      </w:pPr>
    </w:p>
    <w:p w14:paraId="191A71D1">
      <w:pPr>
        <w:snapToGrid w:val="0"/>
        <w:spacing w:line="460" w:lineRule="exact"/>
        <w:jc w:val="both"/>
        <w:rPr>
          <w:rFonts w:hint="eastAsia" w:ascii="宋体" w:hAnsi="宋体" w:eastAsia="宋体" w:cs="宋体"/>
          <w:b/>
          <w:sz w:val="36"/>
          <w:szCs w:val="36"/>
        </w:rPr>
      </w:pPr>
    </w:p>
    <w:p w14:paraId="46A4490C">
      <w:pPr>
        <w:snapToGrid w:val="0"/>
        <w:spacing w:line="460" w:lineRule="exact"/>
        <w:jc w:val="center"/>
        <w:rPr>
          <w:rFonts w:hint="eastAsia" w:ascii="宋体" w:hAnsi="宋体" w:eastAsia="宋体" w:cs="宋体"/>
          <w:b/>
          <w:sz w:val="36"/>
          <w:szCs w:val="36"/>
        </w:rPr>
      </w:pPr>
      <w:r>
        <w:rPr>
          <w:rFonts w:hint="eastAsia" w:ascii="宋体" w:hAnsi="宋体" w:eastAsia="宋体" w:cs="宋体"/>
          <w:b/>
          <w:sz w:val="36"/>
          <w:szCs w:val="36"/>
        </w:rPr>
        <w:t>第六部分 应提交的有关格式范例</w:t>
      </w:r>
    </w:p>
    <w:p w14:paraId="0F008F38">
      <w:pPr>
        <w:pStyle w:val="5"/>
        <w:spacing w:after="120" w:line="700" w:lineRule="exact"/>
        <w:ind w:left="0" w:firstLine="0"/>
        <w:rPr>
          <w:rFonts w:hint="eastAsia" w:ascii="宋体" w:hAnsi="宋体" w:eastAsia="宋体" w:cs="宋体"/>
          <w:sz w:val="32"/>
        </w:rPr>
      </w:pPr>
      <w:r>
        <w:rPr>
          <w:rFonts w:hint="eastAsia" w:ascii="宋体" w:hAnsi="宋体" w:eastAsia="宋体" w:cs="宋体"/>
          <w:color w:val="FF0000"/>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14:paraId="271E8F7D">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14:paraId="271E8F7D">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ascii="宋体" w:hAnsi="宋体" w:eastAsia="宋体" w:cs="宋体"/>
          <w:sz w:val="32"/>
        </w:rPr>
        <w:t xml:space="preserve">                    </w:t>
      </w:r>
    </w:p>
    <w:p w14:paraId="19D90963">
      <w:pPr>
        <w:adjustRightInd w:val="0"/>
        <w:snapToGrid w:val="0"/>
        <w:spacing w:line="460" w:lineRule="atLeast"/>
        <w:ind w:left="360" w:hanging="360" w:hangingChars="100"/>
        <w:rPr>
          <w:rFonts w:hint="eastAsia" w:ascii="宋体" w:hAnsi="宋体" w:eastAsia="宋体" w:cs="宋体"/>
          <w:spacing w:val="20"/>
          <w:sz w:val="32"/>
          <w:szCs w:val="32"/>
        </w:rPr>
      </w:pPr>
      <w:r>
        <w:rPr>
          <w:rFonts w:hint="eastAsia" w:ascii="宋体" w:hAnsi="宋体" w:eastAsia="宋体" w:cs="宋体"/>
          <w:spacing w:val="20"/>
          <w:sz w:val="32"/>
          <w:szCs w:val="32"/>
        </w:rPr>
        <w:t>（密封封面格式）（仅供参考）</w:t>
      </w:r>
    </w:p>
    <w:p w14:paraId="6A17C4D7">
      <w:pPr>
        <w:spacing w:line="360" w:lineRule="auto"/>
        <w:rPr>
          <w:rFonts w:hint="eastAsia" w:ascii="宋体" w:hAnsi="宋体" w:eastAsia="宋体" w:cs="宋体"/>
          <w:sz w:val="96"/>
          <w:szCs w:val="22"/>
        </w:rPr>
      </w:pPr>
    </w:p>
    <w:p w14:paraId="4AC40CAD">
      <w:pPr>
        <w:spacing w:line="360" w:lineRule="auto"/>
        <w:jc w:val="center"/>
        <w:rPr>
          <w:rFonts w:hint="eastAsia" w:ascii="宋体" w:hAnsi="宋体" w:eastAsia="宋体" w:cs="宋体"/>
          <w:sz w:val="96"/>
          <w:szCs w:val="22"/>
        </w:rPr>
      </w:pPr>
      <w:r>
        <w:rPr>
          <w:rFonts w:hint="eastAsia" w:ascii="宋体" w:hAnsi="宋体" w:eastAsia="宋体" w:cs="宋体"/>
          <w:sz w:val="96"/>
          <w:szCs w:val="22"/>
        </w:rPr>
        <w:t>报价文件</w:t>
      </w:r>
    </w:p>
    <w:p w14:paraId="131E49C9">
      <w:pPr>
        <w:spacing w:line="360" w:lineRule="auto"/>
        <w:jc w:val="center"/>
        <w:rPr>
          <w:rFonts w:hint="eastAsia" w:ascii="宋体" w:hAnsi="宋体" w:eastAsia="宋体" w:cs="宋体"/>
          <w:sz w:val="44"/>
          <w:szCs w:val="44"/>
        </w:rPr>
      </w:pPr>
      <w:r>
        <w:rPr>
          <w:rFonts w:hint="eastAsia" w:ascii="宋体" w:hAnsi="宋体" w:eastAsia="宋体" w:cs="宋体"/>
          <w:sz w:val="44"/>
          <w:szCs w:val="44"/>
          <w:lang w:eastAsia="zh-CN"/>
        </w:rPr>
        <w:t>开启</w:t>
      </w:r>
      <w:r>
        <w:rPr>
          <w:rFonts w:hint="eastAsia" w:ascii="宋体" w:hAnsi="宋体" w:eastAsia="宋体" w:cs="宋体"/>
          <w:sz w:val="44"/>
          <w:szCs w:val="44"/>
        </w:rPr>
        <w:t>时启封</w:t>
      </w:r>
    </w:p>
    <w:p w14:paraId="2CDC43D3">
      <w:pPr>
        <w:spacing w:line="360" w:lineRule="auto"/>
        <w:rPr>
          <w:rFonts w:hint="eastAsia" w:ascii="宋体" w:hAnsi="宋体" w:eastAsia="宋体" w:cs="宋体"/>
          <w:sz w:val="44"/>
          <w:szCs w:val="44"/>
        </w:rPr>
      </w:pPr>
    </w:p>
    <w:p w14:paraId="39A739CE">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采购项目名称：</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eastAsia="zh-CN"/>
        </w:rPr>
        <w:t>2025年-2026年木托盘采购项目</w:t>
      </w:r>
      <w:r>
        <w:rPr>
          <w:rFonts w:hint="eastAsia" w:ascii="宋体" w:hAnsi="宋体" w:eastAsia="宋体" w:cs="宋体"/>
          <w:sz w:val="28"/>
          <w:szCs w:val="22"/>
          <w:u w:val="single"/>
        </w:rPr>
        <w:t xml:space="preserve">              </w:t>
      </w:r>
    </w:p>
    <w:p w14:paraId="7F3B209D">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采购项目</w:t>
      </w:r>
      <w:r>
        <w:rPr>
          <w:rFonts w:hint="eastAsia" w:ascii="宋体" w:hAnsi="宋体" w:eastAsia="宋体" w:cs="宋体"/>
          <w:sz w:val="28"/>
          <w:szCs w:val="22"/>
          <w:lang w:val="en-US" w:eastAsia="zh-CN"/>
        </w:rPr>
        <w:t>编号</w:t>
      </w:r>
      <w:r>
        <w:rPr>
          <w:rFonts w:hint="eastAsia" w:ascii="宋体" w:hAnsi="宋体" w:eastAsia="宋体" w:cs="宋体"/>
          <w:sz w:val="28"/>
          <w:szCs w:val="22"/>
        </w:rPr>
        <w:t>：</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val="en-US" w:eastAsia="zh-CN"/>
        </w:rPr>
        <w:t xml:space="preserve">          </w:t>
      </w:r>
      <w:r>
        <w:rPr>
          <w:rFonts w:hint="eastAsia" w:ascii="宋体" w:hAnsi="宋体" w:eastAsia="宋体" w:cs="宋体"/>
          <w:sz w:val="28"/>
          <w:szCs w:val="22"/>
          <w:u w:val="single"/>
          <w:lang w:eastAsia="zh-CN"/>
        </w:rPr>
        <w:t>202511015</w:t>
      </w:r>
      <w:r>
        <w:rPr>
          <w:rFonts w:hint="eastAsia" w:ascii="宋体" w:hAnsi="宋体" w:eastAsia="宋体" w:cs="宋体"/>
          <w:sz w:val="28"/>
          <w:szCs w:val="22"/>
          <w:u w:val="single"/>
        </w:rPr>
        <w:t xml:space="preserve">           </w:t>
      </w:r>
    </w:p>
    <w:p w14:paraId="3305D1A9">
      <w:pPr>
        <w:spacing w:line="480" w:lineRule="auto"/>
        <w:ind w:firstLine="840" w:firstLineChars="300"/>
        <w:rPr>
          <w:rFonts w:hint="eastAsia" w:ascii="宋体" w:hAnsi="宋体" w:eastAsia="宋体" w:cs="宋体"/>
          <w:sz w:val="28"/>
          <w:szCs w:val="22"/>
        </w:rPr>
      </w:pPr>
      <w:r>
        <w:rPr>
          <w:rFonts w:hint="eastAsia" w:ascii="宋体" w:hAnsi="宋体" w:eastAsia="宋体" w:cs="宋体"/>
          <w:sz w:val="28"/>
          <w:szCs w:val="22"/>
        </w:rPr>
        <w:t>采 购 人：</w:t>
      </w:r>
      <w:r>
        <w:rPr>
          <w:rFonts w:hint="eastAsia" w:ascii="宋体" w:hAnsi="宋体" w:eastAsia="宋体" w:cs="宋体"/>
          <w:sz w:val="28"/>
          <w:szCs w:val="22"/>
          <w:u w:val="single"/>
        </w:rPr>
        <w:t xml:space="preserve">  杭州临江环境能源有限公司                    </w:t>
      </w:r>
    </w:p>
    <w:p w14:paraId="27FC0A6A">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14:paraId="009D5E88">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14:paraId="5B2B7F11">
      <w:pPr>
        <w:spacing w:line="480" w:lineRule="auto"/>
        <w:ind w:firstLine="840" w:firstLineChars="300"/>
        <w:rPr>
          <w:rFonts w:hint="eastAsia" w:ascii="宋体" w:hAnsi="宋体" w:eastAsia="宋体" w:cs="宋体"/>
          <w:sz w:val="28"/>
          <w:szCs w:val="22"/>
        </w:rPr>
      </w:pPr>
      <w:r>
        <w:rPr>
          <w:rFonts w:hint="eastAsia" w:ascii="宋体" w:hAnsi="宋体" w:eastAsia="宋体" w:cs="宋体"/>
          <w:sz w:val="28"/>
          <w:szCs w:val="22"/>
        </w:rPr>
        <w:t>报价单位联系方式：</w:t>
      </w:r>
      <w:r>
        <w:rPr>
          <w:rFonts w:hint="eastAsia" w:ascii="宋体" w:hAnsi="宋体" w:eastAsia="宋体" w:cs="宋体"/>
          <w:sz w:val="28"/>
          <w:szCs w:val="22"/>
          <w:u w:val="single"/>
        </w:rPr>
        <w:t xml:space="preserve">                                      </w:t>
      </w:r>
    </w:p>
    <w:p w14:paraId="668CB3C5">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日期：</w:t>
      </w:r>
      <w:r>
        <w:rPr>
          <w:rFonts w:hint="eastAsia" w:ascii="宋体" w:hAnsi="宋体" w:eastAsia="宋体" w:cs="宋体"/>
          <w:sz w:val="28"/>
          <w:szCs w:val="22"/>
          <w:u w:val="single"/>
        </w:rPr>
        <w:t xml:space="preserve">                                                  </w:t>
      </w:r>
    </w:p>
    <w:p w14:paraId="783F92F5">
      <w:pPr>
        <w:spacing w:line="360" w:lineRule="auto"/>
        <w:jc w:val="both"/>
        <w:outlineLvl w:val="0"/>
        <w:rPr>
          <w:rFonts w:hint="eastAsia" w:ascii="宋体" w:hAnsi="宋体" w:eastAsia="宋体" w:cs="宋体"/>
          <w:b/>
          <w:kern w:val="0"/>
          <w:sz w:val="36"/>
          <w:szCs w:val="36"/>
        </w:rPr>
      </w:pPr>
    </w:p>
    <w:p w14:paraId="22CCF03F">
      <w:pPr>
        <w:pStyle w:val="16"/>
        <w:rPr>
          <w:rFonts w:hint="eastAsia" w:ascii="宋体" w:hAnsi="宋体" w:eastAsia="宋体" w:cs="宋体"/>
          <w:b/>
          <w:kern w:val="0"/>
          <w:sz w:val="36"/>
          <w:szCs w:val="36"/>
        </w:rPr>
      </w:pPr>
    </w:p>
    <w:p w14:paraId="0EB17A9B">
      <w:pPr>
        <w:rPr>
          <w:rFonts w:hint="eastAsia" w:ascii="宋体" w:hAnsi="宋体" w:eastAsia="宋体" w:cs="宋体"/>
        </w:rPr>
      </w:pPr>
    </w:p>
    <w:p w14:paraId="4D7B7B25">
      <w:pPr>
        <w:spacing w:line="360" w:lineRule="auto"/>
        <w:jc w:val="center"/>
        <w:outlineLvl w:val="0"/>
        <w:rPr>
          <w:rFonts w:hint="eastAsia" w:ascii="宋体" w:hAnsi="宋体" w:eastAsia="宋体" w:cs="宋体"/>
          <w:b/>
          <w:kern w:val="0"/>
          <w:sz w:val="36"/>
          <w:szCs w:val="36"/>
        </w:rPr>
      </w:pPr>
      <w:r>
        <w:rPr>
          <w:rFonts w:hint="eastAsia" w:ascii="宋体" w:hAnsi="宋体" w:eastAsia="宋体" w:cs="宋体"/>
          <w:b/>
          <w:kern w:val="0"/>
          <w:sz w:val="36"/>
          <w:szCs w:val="36"/>
        </w:rPr>
        <w:t>资格文件部分</w:t>
      </w:r>
    </w:p>
    <w:p w14:paraId="518A70FC">
      <w:pPr>
        <w:spacing w:line="360" w:lineRule="auto"/>
        <w:jc w:val="center"/>
        <w:outlineLvl w:val="0"/>
        <w:rPr>
          <w:rFonts w:hint="eastAsia" w:ascii="宋体" w:hAnsi="宋体" w:eastAsia="宋体" w:cs="宋体"/>
          <w:b/>
          <w:kern w:val="0"/>
          <w:sz w:val="36"/>
          <w:szCs w:val="36"/>
        </w:rPr>
      </w:pPr>
    </w:p>
    <w:p w14:paraId="11D517F9">
      <w:pPr>
        <w:spacing w:line="360" w:lineRule="auto"/>
        <w:jc w:val="center"/>
        <w:outlineLvl w:val="0"/>
        <w:rPr>
          <w:rFonts w:hint="eastAsia" w:ascii="宋体" w:hAnsi="宋体" w:eastAsia="宋体" w:cs="宋体"/>
          <w:b/>
          <w:kern w:val="0"/>
          <w:sz w:val="36"/>
          <w:szCs w:val="36"/>
        </w:rPr>
      </w:pPr>
      <w:r>
        <w:rPr>
          <w:rFonts w:hint="eastAsia" w:ascii="宋体" w:hAnsi="宋体" w:eastAsia="宋体" w:cs="宋体"/>
          <w:b/>
          <w:kern w:val="0"/>
          <w:sz w:val="36"/>
          <w:szCs w:val="36"/>
        </w:rPr>
        <w:t>目录</w:t>
      </w:r>
    </w:p>
    <w:p w14:paraId="23A0697A">
      <w:pPr>
        <w:spacing w:line="360" w:lineRule="auto"/>
        <w:jc w:val="center"/>
        <w:outlineLvl w:val="0"/>
        <w:rPr>
          <w:rFonts w:hint="eastAsia" w:ascii="宋体" w:hAnsi="宋体" w:eastAsia="宋体" w:cs="宋体"/>
          <w:b/>
          <w:kern w:val="0"/>
          <w:sz w:val="36"/>
          <w:szCs w:val="36"/>
        </w:rPr>
      </w:pPr>
    </w:p>
    <w:p w14:paraId="460B7232">
      <w:pPr>
        <w:spacing w:line="360" w:lineRule="auto"/>
        <w:jc w:val="center"/>
        <w:outlineLvl w:val="0"/>
        <w:rPr>
          <w:rFonts w:hint="eastAsia" w:ascii="宋体" w:hAnsi="宋体" w:eastAsia="宋体" w:cs="宋体"/>
          <w:b/>
          <w:kern w:val="0"/>
          <w:sz w:val="36"/>
          <w:szCs w:val="36"/>
        </w:rPr>
      </w:pPr>
    </w:p>
    <w:p w14:paraId="4F7DA138">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（1）符合参加采购活动应当具备的一般条件的承诺函…………………（页码）</w:t>
      </w:r>
    </w:p>
    <w:p w14:paraId="49222C7C">
      <w:pPr>
        <w:snapToGrid w:val="0"/>
        <w:spacing w:line="360" w:lineRule="auto"/>
        <w:rPr>
          <w:rFonts w:hint="eastAsia"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年审有效期内的营业执照</w:t>
      </w:r>
      <w:r>
        <w:rPr>
          <w:rFonts w:hint="eastAsia" w:cs="仿宋" w:asciiTheme="minorEastAsia" w:hAnsiTheme="minorEastAsia"/>
          <w:color w:val="auto"/>
          <w:sz w:val="24"/>
        </w:rPr>
        <w:t>……………………………………………（页码）</w:t>
      </w:r>
    </w:p>
    <w:p w14:paraId="5C074062">
      <w:pPr>
        <w:snapToGrid w:val="0"/>
        <w:spacing w:line="360" w:lineRule="auto"/>
        <w:rPr>
          <w:rFonts w:hint="default" w:cs="仿宋" w:asciiTheme="minorEastAsia" w:hAnsiTheme="minorEastAsia"/>
          <w:color w:val="auto"/>
          <w:sz w:val="24"/>
          <w:lang w:val="en-US" w:eastAsia="zh-CN"/>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业绩证明材料</w:t>
      </w:r>
      <w:r>
        <w:rPr>
          <w:rFonts w:hint="eastAsia" w:cs="仿宋" w:asciiTheme="minorEastAsia" w:hAnsiTheme="minorEastAsia"/>
          <w:color w:val="auto"/>
          <w:sz w:val="24"/>
        </w:rPr>
        <w:t>…………………………………………………………（页码）</w:t>
      </w:r>
    </w:p>
    <w:p w14:paraId="32BA354A">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lang w:val="en-US" w:eastAsia="zh-CN"/>
        </w:rPr>
        <w:t>4</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本项目</w:t>
      </w:r>
      <w:r>
        <w:rPr>
          <w:rFonts w:hint="eastAsia" w:cs="仿宋" w:asciiTheme="minorEastAsia" w:hAnsiTheme="minorEastAsia"/>
          <w:color w:val="auto"/>
          <w:sz w:val="24"/>
          <w:highlight w:val="none"/>
          <w:lang w:eastAsia="zh-CN"/>
        </w:rPr>
        <w:t>其他资格</w:t>
      </w:r>
      <w:r>
        <w:rPr>
          <w:rFonts w:hint="eastAsia" w:cs="仿宋" w:asciiTheme="minorEastAsia" w:hAnsiTheme="minorEastAsia"/>
          <w:color w:val="auto"/>
          <w:sz w:val="24"/>
          <w:highlight w:val="none"/>
        </w:rPr>
        <w:t>要求（如果有）……………………………………（页码）</w:t>
      </w:r>
    </w:p>
    <w:p w14:paraId="1351F4BA">
      <w:pPr>
        <w:snapToGrid w:val="0"/>
        <w:spacing w:line="360" w:lineRule="auto"/>
        <w:rPr>
          <w:rFonts w:cs="仿宋" w:asciiTheme="minorEastAsia" w:hAnsiTheme="minorEastAsia"/>
          <w:sz w:val="24"/>
          <w:highlight w:val="none"/>
        </w:rPr>
      </w:pP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5</w:t>
      </w:r>
      <w:r>
        <w:rPr>
          <w:rFonts w:hint="eastAsia" w:cs="仿宋" w:asciiTheme="minorEastAsia" w:hAnsiTheme="minorEastAsia"/>
          <w:sz w:val="24"/>
          <w:highlight w:val="none"/>
        </w:rPr>
        <w:t>）本项目的</w:t>
      </w:r>
      <w:r>
        <w:rPr>
          <w:rFonts w:hint="eastAsia" w:cs="仿宋" w:asciiTheme="minorEastAsia" w:hAnsiTheme="minorEastAsia"/>
          <w:sz w:val="24"/>
          <w:highlight w:val="none"/>
          <w:lang w:val="en-US" w:eastAsia="zh-CN"/>
        </w:rPr>
        <w:t>询价保证金银行电子回单</w:t>
      </w:r>
      <w:r>
        <w:rPr>
          <w:rFonts w:hint="eastAsia" w:cs="仿宋" w:asciiTheme="minorEastAsia" w:hAnsiTheme="minorEastAsia"/>
          <w:sz w:val="24"/>
          <w:highlight w:val="none"/>
        </w:rPr>
        <w:t>（如果有）……………………（页码）</w:t>
      </w:r>
    </w:p>
    <w:p w14:paraId="58C50C7F">
      <w:pPr>
        <w:snapToGrid w:val="0"/>
        <w:spacing w:line="360" w:lineRule="auto"/>
        <w:rPr>
          <w:rFonts w:hint="eastAsia" w:ascii="宋体" w:hAnsi="宋体" w:eastAsia="宋体" w:cs="宋体"/>
          <w:sz w:val="24"/>
        </w:rPr>
      </w:pPr>
    </w:p>
    <w:p w14:paraId="4030A647">
      <w:pPr>
        <w:pStyle w:val="8"/>
        <w:rPr>
          <w:rFonts w:hint="eastAsia" w:ascii="宋体" w:hAnsi="宋体" w:eastAsia="宋体" w:cs="宋体"/>
        </w:rPr>
      </w:pPr>
    </w:p>
    <w:p w14:paraId="532EE1A1">
      <w:pPr>
        <w:pStyle w:val="9"/>
        <w:rPr>
          <w:rFonts w:hint="eastAsia" w:ascii="宋体" w:hAnsi="宋体" w:eastAsia="宋体" w:cs="宋体"/>
        </w:rPr>
      </w:pPr>
    </w:p>
    <w:p w14:paraId="07E49FD4">
      <w:pPr>
        <w:rPr>
          <w:rFonts w:hint="eastAsia" w:ascii="宋体" w:hAnsi="宋体" w:eastAsia="宋体" w:cs="宋体"/>
        </w:rPr>
      </w:pPr>
    </w:p>
    <w:p w14:paraId="0B4F2CAF">
      <w:pPr>
        <w:pStyle w:val="8"/>
        <w:rPr>
          <w:rFonts w:hint="eastAsia" w:ascii="宋体" w:hAnsi="宋体" w:eastAsia="宋体" w:cs="宋体"/>
        </w:rPr>
      </w:pPr>
    </w:p>
    <w:p w14:paraId="0B313A49">
      <w:pPr>
        <w:pStyle w:val="9"/>
        <w:rPr>
          <w:rFonts w:hint="eastAsia" w:ascii="宋体" w:hAnsi="宋体" w:eastAsia="宋体" w:cs="宋体"/>
        </w:rPr>
      </w:pPr>
    </w:p>
    <w:p w14:paraId="15845DB4">
      <w:pPr>
        <w:rPr>
          <w:rFonts w:hint="eastAsia" w:ascii="宋体" w:hAnsi="宋体" w:eastAsia="宋体" w:cs="宋体"/>
        </w:rPr>
      </w:pPr>
    </w:p>
    <w:p w14:paraId="1CBE6512">
      <w:pPr>
        <w:pStyle w:val="8"/>
        <w:rPr>
          <w:rFonts w:hint="eastAsia" w:ascii="宋体" w:hAnsi="宋体" w:eastAsia="宋体" w:cs="宋体"/>
        </w:rPr>
      </w:pPr>
    </w:p>
    <w:p w14:paraId="2F03B99B">
      <w:pPr>
        <w:pStyle w:val="9"/>
        <w:rPr>
          <w:rFonts w:hint="eastAsia" w:ascii="宋体" w:hAnsi="宋体" w:eastAsia="宋体" w:cs="宋体"/>
        </w:rPr>
      </w:pPr>
    </w:p>
    <w:p w14:paraId="6FEC738B">
      <w:pPr>
        <w:rPr>
          <w:rFonts w:hint="eastAsia" w:ascii="宋体" w:hAnsi="宋体" w:eastAsia="宋体" w:cs="宋体"/>
        </w:rPr>
      </w:pPr>
    </w:p>
    <w:p w14:paraId="7494C75C">
      <w:pPr>
        <w:pStyle w:val="8"/>
        <w:rPr>
          <w:rFonts w:hint="eastAsia" w:ascii="宋体" w:hAnsi="宋体" w:eastAsia="宋体" w:cs="宋体"/>
        </w:rPr>
      </w:pPr>
    </w:p>
    <w:p w14:paraId="2B2D2B8E">
      <w:pPr>
        <w:pStyle w:val="9"/>
        <w:rPr>
          <w:rFonts w:hint="eastAsia" w:ascii="宋体" w:hAnsi="宋体" w:eastAsia="宋体" w:cs="宋体"/>
        </w:rPr>
      </w:pPr>
    </w:p>
    <w:p w14:paraId="747B96F3">
      <w:pPr>
        <w:pStyle w:val="10"/>
        <w:rPr>
          <w:rFonts w:hint="eastAsia" w:ascii="宋体" w:hAnsi="宋体" w:eastAsia="宋体" w:cs="宋体"/>
        </w:rPr>
      </w:pPr>
    </w:p>
    <w:p w14:paraId="090C6E46">
      <w:pPr>
        <w:rPr>
          <w:rFonts w:hint="eastAsia" w:ascii="宋体" w:hAnsi="宋体" w:eastAsia="宋体" w:cs="宋体"/>
        </w:rPr>
      </w:pPr>
    </w:p>
    <w:p w14:paraId="79C7EDBA">
      <w:pPr>
        <w:rPr>
          <w:rFonts w:hint="eastAsia" w:ascii="宋体" w:hAnsi="宋体" w:eastAsia="宋体" w:cs="宋体"/>
        </w:rPr>
      </w:pPr>
    </w:p>
    <w:p w14:paraId="72A68473">
      <w:pPr>
        <w:rPr>
          <w:rFonts w:hint="eastAsia" w:ascii="宋体" w:hAnsi="宋体" w:eastAsia="宋体" w:cs="宋体"/>
        </w:rPr>
      </w:pPr>
    </w:p>
    <w:p w14:paraId="441F6C5A">
      <w:pPr>
        <w:rPr>
          <w:rFonts w:hint="eastAsia" w:ascii="宋体" w:hAnsi="宋体" w:eastAsia="宋体" w:cs="宋体"/>
        </w:rPr>
      </w:pPr>
    </w:p>
    <w:p w14:paraId="26721D23">
      <w:pPr>
        <w:rPr>
          <w:rFonts w:hint="eastAsia" w:ascii="宋体" w:hAnsi="宋体" w:eastAsia="宋体" w:cs="宋体"/>
        </w:rPr>
      </w:pPr>
    </w:p>
    <w:p w14:paraId="35B8ECAF">
      <w:pPr>
        <w:pStyle w:val="8"/>
        <w:rPr>
          <w:rFonts w:hint="eastAsia" w:ascii="宋体" w:hAnsi="宋体" w:eastAsia="宋体" w:cs="宋体"/>
        </w:rPr>
      </w:pPr>
    </w:p>
    <w:p w14:paraId="1F4F205A">
      <w:pPr>
        <w:pStyle w:val="9"/>
        <w:rPr>
          <w:rFonts w:hint="eastAsia" w:ascii="宋体" w:hAnsi="宋体" w:eastAsia="宋体" w:cs="宋体"/>
        </w:rPr>
      </w:pPr>
    </w:p>
    <w:p w14:paraId="5BE954FB">
      <w:pPr>
        <w:rPr>
          <w:rFonts w:hint="eastAsia" w:ascii="宋体" w:hAnsi="宋体" w:eastAsia="宋体" w:cs="宋体"/>
        </w:rPr>
      </w:pPr>
    </w:p>
    <w:p w14:paraId="74D7C076">
      <w:pPr>
        <w:rPr>
          <w:rFonts w:hint="eastAsia" w:ascii="宋体" w:hAnsi="宋体" w:eastAsia="宋体" w:cs="宋体"/>
        </w:rPr>
      </w:pPr>
    </w:p>
    <w:p w14:paraId="4B8CC7DA">
      <w:pPr>
        <w:snapToGrid w:val="0"/>
        <w:spacing w:line="360" w:lineRule="auto"/>
        <w:ind w:right="480"/>
        <w:jc w:val="center"/>
        <w:rPr>
          <w:rFonts w:hint="eastAsia" w:ascii="宋体" w:hAnsi="宋体" w:eastAsia="宋体" w:cs="宋体"/>
          <w:b/>
          <w:kern w:val="0"/>
          <w:sz w:val="32"/>
          <w:szCs w:val="32"/>
        </w:rPr>
      </w:pPr>
      <w:r>
        <w:rPr>
          <w:rFonts w:hint="eastAsia" w:ascii="宋体" w:hAnsi="宋体" w:eastAsia="宋体" w:cs="宋体"/>
          <w:b/>
          <w:kern w:val="0"/>
          <w:sz w:val="32"/>
          <w:szCs w:val="32"/>
        </w:rPr>
        <w:t xml:space="preserve"> 一、 符合参加采购活动应当具备的一般条件的承诺函</w:t>
      </w:r>
    </w:p>
    <w:p w14:paraId="45CBD062">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杭州临江环境能源有限公司：</w:t>
      </w:r>
    </w:p>
    <w:p w14:paraId="36D5F3C0">
      <w:pPr>
        <w:snapToGrid w:val="0"/>
        <w:spacing w:line="360" w:lineRule="auto"/>
        <w:ind w:firstLine="960" w:firstLineChars="400"/>
        <w:rPr>
          <w:rFonts w:hint="eastAsia" w:ascii="宋体" w:hAnsi="宋体" w:eastAsia="宋体" w:cs="宋体"/>
          <w:sz w:val="24"/>
        </w:rPr>
      </w:pPr>
      <w:r>
        <w:rPr>
          <w:rFonts w:hint="eastAsia" w:ascii="宋体" w:hAnsi="宋体" w:eastAsia="宋体" w:cs="宋体"/>
          <w:sz w:val="24"/>
        </w:rPr>
        <w:t>我方参与</w:t>
      </w:r>
      <w:r>
        <w:rPr>
          <w:rFonts w:hint="eastAsia" w:ascii="宋体" w:hAnsi="宋体" w:eastAsia="宋体" w:cs="宋体"/>
          <w:sz w:val="24"/>
          <w:u w:val="single"/>
          <w:lang w:eastAsia="zh-CN"/>
        </w:rPr>
        <w:t>2025年-2026年木托盘采购项目</w:t>
      </w:r>
      <w:r>
        <w:rPr>
          <w:rFonts w:hint="eastAsia" w:ascii="宋体" w:hAnsi="宋体" w:eastAsia="宋体" w:cs="宋体"/>
          <w:sz w:val="24"/>
        </w:rPr>
        <w:t>【项目编号：</w:t>
      </w:r>
      <w:r>
        <w:rPr>
          <w:rFonts w:hint="eastAsia" w:ascii="宋体" w:hAnsi="宋体" w:eastAsia="宋体" w:cs="宋体"/>
          <w:sz w:val="24"/>
          <w:u w:val="single"/>
          <w:lang w:eastAsia="zh-CN"/>
        </w:rPr>
        <w:t>202511015</w:t>
      </w:r>
      <w:r>
        <w:rPr>
          <w:rFonts w:hint="eastAsia" w:ascii="宋体" w:hAnsi="宋体" w:eastAsia="宋体" w:cs="宋体"/>
          <w:sz w:val="24"/>
        </w:rPr>
        <w:t>】采购活动，郑重承诺：</w:t>
      </w:r>
    </w:p>
    <w:p w14:paraId="7B07BEF3">
      <w:pPr>
        <w:snapToGrid w:val="0"/>
        <w:spacing w:line="360" w:lineRule="auto"/>
        <w:ind w:firstLine="360" w:firstLineChars="150"/>
        <w:rPr>
          <w:rFonts w:hint="eastAsia" w:ascii="宋体" w:hAnsi="宋体" w:eastAsia="宋体" w:cs="宋体"/>
          <w:sz w:val="24"/>
        </w:rPr>
      </w:pPr>
      <w:r>
        <w:rPr>
          <w:rFonts w:hint="eastAsia" w:ascii="宋体" w:hAnsi="宋体" w:eastAsia="宋体" w:cs="宋体"/>
          <w:sz w:val="24"/>
        </w:rPr>
        <w:t>（一）具备以下条件：</w:t>
      </w:r>
    </w:p>
    <w:p w14:paraId="719BD965">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1.具有独立承担民事责任的能力；</w:t>
      </w:r>
    </w:p>
    <w:p w14:paraId="21368E29">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2.具有良好的商业信誉和健全的财务会计制度； </w:t>
      </w:r>
    </w:p>
    <w:p w14:paraId="1C0DE844">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3.具有履行合同所必需的设备和专业技术能力；</w:t>
      </w:r>
    </w:p>
    <w:p w14:paraId="22305AE5">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4.有依法缴纳税收和社会保障资金的良好记录；</w:t>
      </w:r>
    </w:p>
    <w:p w14:paraId="7CDA8CA0">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5.在经营活动中没有重大违法记录；</w:t>
      </w:r>
    </w:p>
    <w:p w14:paraId="13B757F6">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6.具有法律、行政法规规定的其他条件。</w:t>
      </w:r>
    </w:p>
    <w:p w14:paraId="60F3B979">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（二）</w:t>
      </w:r>
      <w:r>
        <w:rPr>
          <w:rFonts w:hint="eastAsia" w:ascii="宋体" w:hAnsi="宋体" w:eastAsia="宋体" w:cs="宋体"/>
          <w:color w:val="auto"/>
          <w:sz w:val="24"/>
        </w:rPr>
        <w:t>近三年内，未被“信用中国”(www.creditchina.gov.cn)、中国政府采购网(www.ccgp.gov.cn)等官方网站列入失信被执行人</w:t>
      </w:r>
      <w:r>
        <w:rPr>
          <w:rFonts w:hint="eastAsia" w:ascii="宋体" w:hAnsi="宋体" w:eastAsia="宋体" w:cs="宋体"/>
          <w:color w:val="auto"/>
          <w:sz w:val="24"/>
          <w:lang w:val="en-US" w:eastAsia="zh-CN"/>
        </w:rPr>
        <w:t>名单</w:t>
      </w:r>
      <w:r>
        <w:rPr>
          <w:rFonts w:hint="eastAsia" w:ascii="宋体" w:hAnsi="宋体" w:eastAsia="宋体" w:cs="宋体"/>
          <w:color w:val="auto"/>
          <w:sz w:val="24"/>
        </w:rPr>
        <w:t>、重大税收违法失信主体</w:t>
      </w:r>
      <w:r>
        <w:rPr>
          <w:rFonts w:hint="eastAsia" w:ascii="宋体" w:hAnsi="宋体" w:eastAsia="宋体" w:cs="宋体"/>
          <w:color w:val="auto"/>
          <w:sz w:val="24"/>
          <w:lang w:val="en-US" w:eastAsia="zh-CN"/>
        </w:rPr>
        <w:t>名单</w:t>
      </w:r>
      <w:r>
        <w:rPr>
          <w:rFonts w:hint="eastAsia" w:ascii="宋体" w:hAnsi="宋体" w:eastAsia="宋体" w:cs="宋体"/>
          <w:color w:val="auto"/>
          <w:sz w:val="24"/>
        </w:rPr>
        <w:t>、政府采购严重违法失信行为</w:t>
      </w:r>
      <w:r>
        <w:rPr>
          <w:rFonts w:hint="eastAsia" w:ascii="宋体" w:hAnsi="宋体" w:eastAsia="宋体" w:cs="宋体"/>
          <w:color w:val="auto"/>
          <w:sz w:val="24"/>
          <w:lang w:val="en-US" w:eastAsia="zh-CN"/>
        </w:rPr>
        <w:t>名单</w:t>
      </w:r>
      <w:r>
        <w:rPr>
          <w:rFonts w:hint="eastAsia" w:ascii="宋体" w:hAnsi="宋体" w:eastAsia="宋体" w:cs="宋体"/>
          <w:color w:val="auto"/>
          <w:sz w:val="24"/>
        </w:rPr>
        <w:t>。</w:t>
      </w:r>
    </w:p>
    <w:p w14:paraId="7E34D439">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（三）不存在以下情况：</w:t>
      </w:r>
    </w:p>
    <w:p w14:paraId="14D3C3C1">
      <w:pPr>
        <w:snapToGri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rPr>
        <w:t>1.单位负责人为同一人或者存在直接控股、管理关系的不同供应商参加同一合同项下的采购活动的</w:t>
      </w:r>
      <w:r>
        <w:rPr>
          <w:rFonts w:hint="eastAsia" w:ascii="宋体" w:hAnsi="宋体" w:eastAsia="宋体" w:cs="宋体"/>
          <w:sz w:val="24"/>
          <w:lang w:eastAsia="zh-CN"/>
        </w:rPr>
        <w:t>。</w:t>
      </w:r>
    </w:p>
    <w:p w14:paraId="6FE63138">
      <w:pPr>
        <w:snapToGrid w:val="0"/>
        <w:spacing w:line="360" w:lineRule="auto"/>
        <w:ind w:firstLine="480" w:firstLineChars="200"/>
        <w:rPr>
          <w:rFonts w:hint="eastAsia" w:ascii="宋体" w:hAnsi="宋体" w:eastAsia="宋体" w:cs="宋体"/>
          <w:sz w:val="24"/>
        </w:rPr>
      </w:pPr>
    </w:p>
    <w:p w14:paraId="4731F5D9">
      <w:pPr>
        <w:snapToGrid w:val="0"/>
        <w:spacing w:line="360" w:lineRule="auto"/>
        <w:ind w:firstLine="480" w:firstLineChars="200"/>
        <w:rPr>
          <w:rFonts w:hint="eastAsia" w:ascii="宋体" w:hAnsi="宋体" w:eastAsia="宋体" w:cs="宋体"/>
          <w:sz w:val="24"/>
        </w:rPr>
      </w:pPr>
    </w:p>
    <w:p w14:paraId="45CE46CA">
      <w:pPr>
        <w:snapToGrid w:val="0"/>
        <w:spacing w:line="360" w:lineRule="auto"/>
        <w:ind w:firstLine="5520" w:firstLineChars="2300"/>
        <w:rPr>
          <w:rFonts w:hint="eastAsia" w:ascii="宋体" w:hAnsi="宋体" w:eastAsia="宋体" w:cs="宋体"/>
          <w:kern w:val="0"/>
          <w:sz w:val="24"/>
        </w:rPr>
      </w:pPr>
      <w:r>
        <w:rPr>
          <w:rFonts w:hint="eastAsia" w:ascii="宋体" w:hAnsi="宋体" w:eastAsia="宋体" w:cs="宋体"/>
          <w:kern w:val="0"/>
          <w:sz w:val="24"/>
          <w:lang w:val="zh-CN"/>
        </w:rPr>
        <w:t>供应商名称(盖章)：</w:t>
      </w:r>
    </w:p>
    <w:p w14:paraId="37548F69">
      <w:pPr>
        <w:snapToGrid w:val="0"/>
        <w:spacing w:line="360" w:lineRule="auto"/>
        <w:ind w:firstLine="5520" w:firstLineChars="2300"/>
        <w:rPr>
          <w:rFonts w:hint="eastAsia" w:ascii="宋体" w:hAnsi="宋体" w:eastAsia="宋体" w:cs="宋体"/>
          <w:kern w:val="0"/>
          <w:sz w:val="24"/>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年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lang w:val="zh-CN"/>
        </w:rPr>
        <w:t>日</w:t>
      </w:r>
    </w:p>
    <w:p w14:paraId="5CB6E8A2">
      <w:pPr>
        <w:snapToGrid w:val="0"/>
        <w:spacing w:line="360" w:lineRule="auto"/>
        <w:ind w:right="480"/>
        <w:jc w:val="center"/>
        <w:rPr>
          <w:rFonts w:hint="eastAsia" w:ascii="宋体" w:hAnsi="宋体" w:eastAsia="宋体" w:cs="宋体"/>
          <w:b/>
          <w:kern w:val="0"/>
          <w:sz w:val="32"/>
          <w:szCs w:val="32"/>
        </w:rPr>
      </w:pPr>
    </w:p>
    <w:p w14:paraId="58C27CEE">
      <w:pPr>
        <w:rPr>
          <w:rFonts w:hint="eastAsia" w:ascii="宋体" w:hAnsi="宋体" w:eastAsia="宋体" w:cs="宋体"/>
        </w:rPr>
      </w:pPr>
    </w:p>
    <w:p w14:paraId="4EAFE404">
      <w:pPr>
        <w:pStyle w:val="8"/>
        <w:rPr>
          <w:rFonts w:hint="eastAsia" w:ascii="宋体" w:hAnsi="宋体" w:eastAsia="宋体" w:cs="宋体"/>
        </w:rPr>
      </w:pPr>
    </w:p>
    <w:p w14:paraId="7CD86706">
      <w:pPr>
        <w:pStyle w:val="9"/>
        <w:rPr>
          <w:rFonts w:hint="eastAsia" w:ascii="宋体" w:hAnsi="宋体" w:eastAsia="宋体" w:cs="宋体"/>
        </w:rPr>
      </w:pPr>
    </w:p>
    <w:p w14:paraId="6CC9B8D7">
      <w:pPr>
        <w:rPr>
          <w:rFonts w:hint="eastAsia" w:ascii="宋体" w:hAnsi="宋体" w:eastAsia="宋体" w:cs="宋体"/>
        </w:rPr>
      </w:pPr>
    </w:p>
    <w:p w14:paraId="4FC68963">
      <w:pPr>
        <w:pStyle w:val="8"/>
        <w:rPr>
          <w:rFonts w:hint="eastAsia" w:ascii="宋体" w:hAnsi="宋体" w:eastAsia="宋体" w:cs="宋体"/>
        </w:rPr>
      </w:pPr>
    </w:p>
    <w:p w14:paraId="7B2B7D3A">
      <w:pPr>
        <w:pStyle w:val="9"/>
        <w:rPr>
          <w:rFonts w:hint="eastAsia" w:ascii="宋体" w:hAnsi="宋体" w:eastAsia="宋体" w:cs="宋体"/>
        </w:rPr>
      </w:pPr>
    </w:p>
    <w:p w14:paraId="04A2436F">
      <w:pPr>
        <w:rPr>
          <w:rFonts w:hint="eastAsia" w:ascii="宋体" w:hAnsi="宋体" w:eastAsia="宋体" w:cs="宋体"/>
        </w:rPr>
      </w:pPr>
    </w:p>
    <w:p w14:paraId="7DF64AAA">
      <w:pPr>
        <w:pStyle w:val="8"/>
        <w:rPr>
          <w:rFonts w:hint="eastAsia" w:ascii="宋体" w:hAnsi="宋体" w:eastAsia="宋体" w:cs="宋体"/>
        </w:rPr>
      </w:pPr>
    </w:p>
    <w:p w14:paraId="69245210">
      <w:pPr>
        <w:pStyle w:val="2"/>
        <w:rPr>
          <w:rFonts w:hint="eastAsia" w:ascii="宋体" w:hAnsi="宋体" w:eastAsia="宋体" w:cs="宋体"/>
        </w:rPr>
      </w:pPr>
    </w:p>
    <w:p w14:paraId="6AD392EB">
      <w:pPr>
        <w:pStyle w:val="2"/>
        <w:rPr>
          <w:rFonts w:hint="eastAsia" w:ascii="宋体" w:hAnsi="宋体" w:eastAsia="宋体" w:cs="宋体"/>
        </w:rPr>
      </w:pPr>
    </w:p>
    <w:p w14:paraId="4FA179C5">
      <w:pPr>
        <w:numPr>
          <w:ilvl w:val="0"/>
          <w:numId w:val="0"/>
        </w:numPr>
        <w:snapToGrid w:val="0"/>
        <w:spacing w:line="360" w:lineRule="auto"/>
        <w:ind w:left="0" w:leftChars="0" w:right="480" w:rightChars="0" w:firstLine="0" w:firstLineChars="0"/>
        <w:jc w:val="center"/>
        <w:rPr>
          <w:rFonts w:hint="eastAsia" w:cs="仿宋" w:asciiTheme="minorEastAsia" w:hAnsiTheme="minorEastAsia"/>
          <w:b/>
          <w:color w:val="4874CB" w:themeColor="accent1"/>
          <w:kern w:val="0"/>
          <w:sz w:val="32"/>
          <w:szCs w:val="32"/>
          <w:lang w:val="en-US" w:eastAsia="zh-CN" w:bidi="ar-SA"/>
          <w14:textFill>
            <w14:solidFill>
              <w14:schemeClr w14:val="accent1"/>
            </w14:solidFill>
          </w14:textFill>
        </w:rPr>
      </w:pPr>
      <w:r>
        <w:rPr>
          <w:rFonts w:hint="eastAsia" w:cs="仿宋" w:asciiTheme="minorEastAsia" w:hAnsiTheme="minorEastAsia"/>
          <w:b/>
          <w:color w:val="auto"/>
          <w:kern w:val="0"/>
          <w:sz w:val="32"/>
          <w:szCs w:val="32"/>
          <w:lang w:val="en-US" w:eastAsia="zh-CN" w:bidi="ar-SA"/>
        </w:rPr>
        <w:t>二</w:t>
      </w:r>
      <w:r>
        <w:rPr>
          <w:rFonts w:hint="eastAsia" w:cs="仿宋" w:asciiTheme="minorEastAsia" w:hAnsiTheme="minorEastAsia" w:eastAsiaTheme="minorEastAsia"/>
          <w:b/>
          <w:color w:val="auto"/>
          <w:kern w:val="0"/>
          <w:sz w:val="32"/>
          <w:szCs w:val="32"/>
          <w:lang w:val="en-US" w:eastAsia="zh-CN" w:bidi="ar-SA"/>
        </w:rPr>
        <w:t>、</w:t>
      </w:r>
      <w:r>
        <w:rPr>
          <w:rFonts w:hint="eastAsia" w:cs="仿宋" w:asciiTheme="minorEastAsia" w:hAnsiTheme="minorEastAsia"/>
          <w:b/>
          <w:color w:val="auto"/>
          <w:kern w:val="0"/>
          <w:sz w:val="32"/>
          <w:szCs w:val="32"/>
          <w:lang w:val="en-US" w:eastAsia="zh-CN"/>
        </w:rPr>
        <w:t>营业执照</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6858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7" w:hRule="atLeast"/>
          <w:jc w:val="center"/>
        </w:trPr>
        <w:tc>
          <w:tcPr>
            <w:tcW w:w="9207" w:type="dxa"/>
          </w:tcPr>
          <w:p w14:paraId="7DF666D6">
            <w:pPr>
              <w:pStyle w:val="8"/>
              <w:numPr>
                <w:ilvl w:val="0"/>
                <w:numId w:val="0"/>
              </w:numPr>
              <w:ind w:leftChars="0"/>
              <w:jc w:val="center"/>
              <w:rPr>
                <w:rFonts w:hint="default"/>
                <w:color w:val="auto"/>
                <w:lang w:val="en-US" w:eastAsia="zh-CN"/>
              </w:rPr>
            </w:pPr>
            <w:r>
              <w:rPr>
                <w:rFonts w:hint="eastAsia"/>
                <w:color w:val="auto"/>
                <w:lang w:val="en-US" w:eastAsia="zh-CN"/>
              </w:rPr>
              <w:t>（有效期内的营业执照）</w:t>
            </w:r>
          </w:p>
          <w:p w14:paraId="63B8B3A4">
            <w:pPr>
              <w:pStyle w:val="28"/>
              <w:adjustRightInd w:val="0"/>
              <w:spacing w:line="360" w:lineRule="auto"/>
              <w:rPr>
                <w:rFonts w:cs="仿宋" w:asciiTheme="minorEastAsia" w:hAnsiTheme="minorEastAsia" w:eastAsiaTheme="minorEastAsia"/>
                <w:bCs/>
                <w:color w:val="auto"/>
                <w:sz w:val="24"/>
              </w:rPr>
            </w:pPr>
          </w:p>
        </w:tc>
      </w:tr>
    </w:tbl>
    <w:p w14:paraId="6D747454">
      <w:pPr>
        <w:numPr>
          <w:ilvl w:val="0"/>
          <w:numId w:val="0"/>
        </w:numPr>
        <w:snapToGrid w:val="0"/>
        <w:spacing w:line="360" w:lineRule="auto"/>
        <w:ind w:left="0" w:leftChars="0" w:right="480" w:rightChars="0" w:firstLine="0" w:firstLineChars="0"/>
        <w:jc w:val="center"/>
        <w:rPr>
          <w:rFonts w:hint="eastAsia" w:cs="仿宋" w:asciiTheme="minorEastAsia" w:hAnsiTheme="minorEastAsia"/>
          <w:b/>
          <w:color w:val="4874CB" w:themeColor="accent1"/>
          <w:kern w:val="0"/>
          <w:sz w:val="32"/>
          <w:szCs w:val="32"/>
          <w:lang w:val="en-US" w:eastAsia="zh-CN" w:bidi="ar-SA"/>
          <w14:textFill>
            <w14:solidFill>
              <w14:schemeClr w14:val="accent1"/>
            </w14:solidFill>
          </w14:textFill>
        </w:rPr>
      </w:pPr>
    </w:p>
    <w:p w14:paraId="5642CB57">
      <w:pPr>
        <w:numPr>
          <w:ilvl w:val="0"/>
          <w:numId w:val="0"/>
        </w:numPr>
        <w:snapToGrid w:val="0"/>
        <w:spacing w:line="360" w:lineRule="auto"/>
        <w:ind w:left="0" w:leftChars="0" w:right="480" w:rightChars="0" w:firstLine="0" w:firstLineChars="0"/>
        <w:jc w:val="center"/>
        <w:rPr>
          <w:rFonts w:hint="eastAsia" w:cs="仿宋" w:asciiTheme="minorEastAsia" w:hAnsiTheme="minorEastAsia"/>
          <w:b/>
          <w:color w:val="4874CB" w:themeColor="accent1"/>
          <w:kern w:val="0"/>
          <w:sz w:val="32"/>
          <w:szCs w:val="32"/>
          <w:lang w:val="en-US" w:eastAsia="zh-CN" w:bidi="ar-SA"/>
          <w14:textFill>
            <w14:solidFill>
              <w14:schemeClr w14:val="accent1"/>
            </w14:solidFill>
          </w14:textFill>
        </w:rPr>
      </w:pPr>
    </w:p>
    <w:p w14:paraId="747F060A">
      <w:pPr>
        <w:numPr>
          <w:ilvl w:val="0"/>
          <w:numId w:val="0"/>
        </w:numPr>
        <w:snapToGrid w:val="0"/>
        <w:spacing w:line="360" w:lineRule="auto"/>
        <w:ind w:left="0" w:leftChars="0" w:right="480" w:rightChars="0" w:firstLine="0" w:firstLineChars="0"/>
        <w:jc w:val="center"/>
        <w:rPr>
          <w:rFonts w:hint="eastAsia" w:cs="仿宋" w:asciiTheme="minorEastAsia" w:hAnsiTheme="minorEastAsia"/>
          <w:b/>
          <w:color w:val="4874CB" w:themeColor="accent1"/>
          <w:kern w:val="0"/>
          <w:sz w:val="32"/>
          <w:szCs w:val="32"/>
          <w:lang w:val="en-US" w:eastAsia="zh-CN" w:bidi="ar-SA"/>
          <w14:textFill>
            <w14:solidFill>
              <w14:schemeClr w14:val="accent1"/>
            </w14:solidFill>
          </w14:textFill>
        </w:rPr>
      </w:pPr>
    </w:p>
    <w:p w14:paraId="250ECD4C">
      <w:pPr>
        <w:numPr>
          <w:ilvl w:val="0"/>
          <w:numId w:val="0"/>
        </w:numPr>
        <w:snapToGrid w:val="0"/>
        <w:spacing w:line="360" w:lineRule="auto"/>
        <w:ind w:left="0" w:leftChars="0" w:right="480" w:rightChars="0" w:firstLine="0" w:firstLineChars="0"/>
        <w:jc w:val="both"/>
        <w:rPr>
          <w:rFonts w:hint="eastAsia" w:cs="仿宋" w:asciiTheme="minorEastAsia" w:hAnsiTheme="minorEastAsia"/>
          <w:b/>
          <w:color w:val="4874CB" w:themeColor="accent1"/>
          <w:kern w:val="0"/>
          <w:sz w:val="32"/>
          <w:szCs w:val="32"/>
          <w:lang w:val="en-US" w:eastAsia="zh-CN" w:bidi="ar-SA"/>
          <w14:textFill>
            <w14:solidFill>
              <w14:schemeClr w14:val="accent1"/>
            </w14:solidFill>
          </w14:textFill>
        </w:rPr>
      </w:pPr>
    </w:p>
    <w:p w14:paraId="3F7AEBFC">
      <w:pPr>
        <w:numPr>
          <w:ilvl w:val="0"/>
          <w:numId w:val="0"/>
        </w:numPr>
        <w:snapToGrid w:val="0"/>
        <w:spacing w:line="360" w:lineRule="auto"/>
        <w:ind w:left="0" w:leftChars="0" w:right="480" w:rightChars="0" w:firstLine="0" w:firstLineChars="0"/>
        <w:jc w:val="center"/>
        <w:rPr>
          <w:rFonts w:hint="default" w:cs="仿宋" w:asciiTheme="minorEastAsia" w:hAnsiTheme="minorEastAsia"/>
          <w:b/>
          <w:color w:val="auto"/>
          <w:kern w:val="0"/>
          <w:sz w:val="32"/>
          <w:szCs w:val="32"/>
          <w:lang w:val="en-US" w:eastAsia="zh-CN"/>
        </w:rPr>
      </w:pPr>
      <w:r>
        <w:rPr>
          <w:rFonts w:hint="eastAsia" w:cs="仿宋" w:asciiTheme="minorEastAsia" w:hAnsiTheme="minorEastAsia"/>
          <w:b/>
          <w:color w:val="auto"/>
          <w:kern w:val="0"/>
          <w:sz w:val="32"/>
          <w:szCs w:val="32"/>
          <w:lang w:val="en-US" w:eastAsia="zh-CN" w:bidi="ar-SA"/>
        </w:rPr>
        <w:t>三</w:t>
      </w:r>
      <w:r>
        <w:rPr>
          <w:rFonts w:hint="eastAsia" w:cs="仿宋" w:asciiTheme="minorEastAsia" w:hAnsiTheme="minorEastAsia" w:eastAsiaTheme="minorEastAsia"/>
          <w:b/>
          <w:color w:val="auto"/>
          <w:kern w:val="0"/>
          <w:sz w:val="32"/>
          <w:szCs w:val="32"/>
          <w:lang w:val="en-US" w:eastAsia="zh-CN" w:bidi="ar-SA"/>
        </w:rPr>
        <w:t>、</w:t>
      </w:r>
      <w:r>
        <w:rPr>
          <w:rFonts w:hint="eastAsia" w:cs="仿宋" w:asciiTheme="minorEastAsia" w:hAnsiTheme="minorEastAsia"/>
          <w:b/>
          <w:color w:val="auto"/>
          <w:kern w:val="0"/>
          <w:sz w:val="32"/>
          <w:szCs w:val="32"/>
          <w:lang w:val="en-US" w:eastAsia="zh-CN"/>
        </w:rPr>
        <w:t>业绩证明材料</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5F16B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7" w:hRule="atLeast"/>
          <w:jc w:val="center"/>
        </w:trPr>
        <w:tc>
          <w:tcPr>
            <w:tcW w:w="9207" w:type="dxa"/>
          </w:tcPr>
          <w:p w14:paraId="3B29FE2B">
            <w:pPr>
              <w:pStyle w:val="9"/>
              <w:jc w:val="center"/>
              <w:rPr>
                <w:rFonts w:hint="eastAsia" w:cs="仿宋" w:asciiTheme="minorEastAsia" w:hAnsiTheme="minorEastAsia"/>
                <w:bCs/>
                <w:color w:val="auto"/>
                <w:sz w:val="24"/>
                <w:u w:val="none"/>
                <w:lang w:eastAsia="zh-CN"/>
              </w:rPr>
            </w:pPr>
            <w:r>
              <w:rPr>
                <w:rFonts w:hint="eastAsia" w:cs="仿宋" w:asciiTheme="minorEastAsia" w:hAnsiTheme="minorEastAsia"/>
                <w:bCs/>
                <w:color w:val="auto"/>
                <w:sz w:val="24"/>
                <w:u w:val="none"/>
                <w:lang w:eastAsia="zh-CN"/>
              </w:rPr>
              <w:t>（</w:t>
            </w:r>
            <w:r>
              <w:rPr>
                <w:rFonts w:hint="eastAsia" w:cs="仿宋" w:asciiTheme="minorEastAsia" w:hAnsiTheme="minorEastAsia"/>
                <w:bCs/>
                <w:color w:val="auto"/>
                <w:sz w:val="24"/>
                <w:u w:val="none"/>
                <w:lang w:val="en-US" w:eastAsia="zh-CN"/>
              </w:rPr>
              <w:t>若有则提供，</w:t>
            </w:r>
            <w:r>
              <w:rPr>
                <w:rFonts w:hint="eastAsia" w:cs="仿宋" w:asciiTheme="minorEastAsia" w:hAnsiTheme="minorEastAsia"/>
                <w:bCs/>
                <w:color w:val="auto"/>
                <w:sz w:val="24"/>
                <w:u w:val="none"/>
              </w:rPr>
              <w:t>未要求的，无需提供</w:t>
            </w:r>
            <w:r>
              <w:rPr>
                <w:rFonts w:hint="eastAsia" w:cs="仿宋" w:asciiTheme="minorEastAsia" w:hAnsiTheme="minorEastAsia"/>
                <w:bCs/>
                <w:color w:val="auto"/>
                <w:sz w:val="24"/>
                <w:u w:val="none"/>
                <w:lang w:eastAsia="zh-CN"/>
              </w:rPr>
              <w:t>）</w:t>
            </w:r>
          </w:p>
          <w:p w14:paraId="73E8E865">
            <w:pPr>
              <w:pStyle w:val="28"/>
              <w:adjustRightInd w:val="0"/>
              <w:spacing w:line="360" w:lineRule="auto"/>
              <w:rPr>
                <w:rFonts w:cs="仿宋" w:asciiTheme="minorEastAsia" w:hAnsiTheme="minorEastAsia" w:eastAsiaTheme="minorEastAsia"/>
                <w:bCs/>
                <w:color w:val="auto"/>
                <w:sz w:val="24"/>
              </w:rPr>
            </w:pPr>
          </w:p>
        </w:tc>
      </w:tr>
    </w:tbl>
    <w:p w14:paraId="557BD7A4">
      <w:pPr>
        <w:pStyle w:val="9"/>
        <w:jc w:val="center"/>
        <w:rPr>
          <w:rFonts w:hint="eastAsia" w:cs="仿宋" w:asciiTheme="minorEastAsia" w:hAnsiTheme="minorEastAsia"/>
          <w:bCs/>
          <w:color w:val="4874CB" w:themeColor="accent1"/>
          <w:sz w:val="24"/>
          <w:u w:val="none"/>
          <w:lang w:eastAsia="zh-CN"/>
          <w14:textFill>
            <w14:solidFill>
              <w14:schemeClr w14:val="accent1"/>
            </w14:solidFill>
          </w14:textFill>
        </w:rPr>
      </w:pPr>
    </w:p>
    <w:p w14:paraId="6FA2FF13">
      <w:pPr>
        <w:spacing w:line="360" w:lineRule="auto"/>
        <w:ind w:firstLine="643" w:firstLineChars="200"/>
        <w:rPr>
          <w:rFonts w:cs="仿宋" w:asciiTheme="minorEastAsia" w:hAnsiTheme="minorEastAsia"/>
          <w:b/>
          <w:color w:val="auto"/>
          <w:kern w:val="0"/>
          <w:sz w:val="32"/>
          <w:szCs w:val="32"/>
        </w:rPr>
      </w:pPr>
    </w:p>
    <w:p w14:paraId="68168A22">
      <w:pPr>
        <w:spacing w:line="360" w:lineRule="auto"/>
        <w:ind w:firstLine="643" w:firstLineChars="200"/>
        <w:rPr>
          <w:rFonts w:cs="仿宋" w:asciiTheme="minorEastAsia" w:hAnsiTheme="minorEastAsia"/>
          <w:b/>
          <w:color w:val="auto"/>
          <w:kern w:val="0"/>
          <w:sz w:val="32"/>
          <w:szCs w:val="32"/>
        </w:rPr>
      </w:pPr>
    </w:p>
    <w:p w14:paraId="3E0B66C1">
      <w:pPr>
        <w:spacing w:line="360" w:lineRule="auto"/>
        <w:rPr>
          <w:rFonts w:cs="仿宋" w:asciiTheme="minorEastAsia" w:hAnsiTheme="minorEastAsia"/>
          <w:b/>
          <w:color w:val="auto"/>
          <w:kern w:val="0"/>
          <w:sz w:val="32"/>
          <w:szCs w:val="32"/>
        </w:rPr>
      </w:pPr>
    </w:p>
    <w:p w14:paraId="15BC72DB">
      <w:pPr>
        <w:spacing w:line="360" w:lineRule="auto"/>
        <w:ind w:firstLine="643" w:firstLineChars="200"/>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lang w:val="en-US" w:eastAsia="zh-CN"/>
        </w:rPr>
        <w:t>四</w:t>
      </w:r>
      <w:r>
        <w:rPr>
          <w:rFonts w:hint="eastAsia" w:cs="仿宋" w:asciiTheme="minorEastAsia" w:hAnsiTheme="minorEastAsia"/>
          <w:b/>
          <w:color w:val="auto"/>
          <w:kern w:val="0"/>
          <w:sz w:val="32"/>
          <w:szCs w:val="32"/>
        </w:rPr>
        <w:t>、本项目</w:t>
      </w:r>
      <w:r>
        <w:rPr>
          <w:rFonts w:hint="eastAsia" w:cs="仿宋" w:asciiTheme="minorEastAsia" w:hAnsiTheme="minorEastAsia"/>
          <w:b/>
          <w:color w:val="auto"/>
          <w:kern w:val="0"/>
          <w:sz w:val="32"/>
          <w:szCs w:val="32"/>
          <w:lang w:eastAsia="zh-CN"/>
        </w:rPr>
        <w:t>其他资格</w:t>
      </w:r>
      <w:r>
        <w:rPr>
          <w:rFonts w:hint="eastAsia" w:cs="仿宋" w:asciiTheme="minorEastAsia" w:hAnsiTheme="minorEastAsia"/>
          <w:b/>
          <w:color w:val="auto"/>
          <w:kern w:val="0"/>
          <w:sz w:val="32"/>
          <w:szCs w:val="32"/>
        </w:rPr>
        <w:t>要求</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0D804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44" w:hRule="atLeast"/>
          <w:jc w:val="center"/>
        </w:trPr>
        <w:tc>
          <w:tcPr>
            <w:tcW w:w="9207" w:type="dxa"/>
          </w:tcPr>
          <w:p w14:paraId="321CB32E">
            <w:pPr>
              <w:pStyle w:val="9"/>
              <w:jc w:val="center"/>
              <w:rPr>
                <w:rFonts w:hint="eastAsia" w:cs="仿宋" w:asciiTheme="minorEastAsia" w:hAnsiTheme="minorEastAsia"/>
                <w:bCs/>
                <w:color w:val="auto"/>
                <w:sz w:val="24"/>
                <w:u w:val="none"/>
                <w:lang w:eastAsia="zh-CN"/>
              </w:rPr>
            </w:pPr>
            <w:r>
              <w:rPr>
                <w:rFonts w:hint="eastAsia" w:cs="仿宋" w:asciiTheme="minorEastAsia" w:hAnsiTheme="minorEastAsia"/>
                <w:bCs/>
                <w:color w:val="auto"/>
                <w:sz w:val="24"/>
                <w:u w:val="none"/>
                <w:lang w:eastAsia="zh-CN"/>
              </w:rPr>
              <w:t>（</w:t>
            </w:r>
            <w:r>
              <w:rPr>
                <w:rFonts w:hint="eastAsia" w:cs="仿宋" w:asciiTheme="minorEastAsia" w:hAnsiTheme="minorEastAsia"/>
                <w:bCs/>
                <w:color w:val="auto"/>
                <w:sz w:val="24"/>
                <w:u w:val="none"/>
                <w:lang w:val="en-US" w:eastAsia="zh-CN"/>
              </w:rPr>
              <w:t>若有则提供，</w:t>
            </w:r>
            <w:r>
              <w:rPr>
                <w:rFonts w:hint="eastAsia" w:cs="仿宋" w:asciiTheme="minorEastAsia" w:hAnsiTheme="minorEastAsia"/>
                <w:bCs/>
                <w:color w:val="auto"/>
                <w:sz w:val="24"/>
                <w:u w:val="none"/>
              </w:rPr>
              <w:t>未要求的，无需提供</w:t>
            </w:r>
            <w:r>
              <w:rPr>
                <w:rFonts w:hint="eastAsia" w:cs="仿宋" w:asciiTheme="minorEastAsia" w:hAnsiTheme="minorEastAsia"/>
                <w:bCs/>
                <w:color w:val="auto"/>
                <w:sz w:val="24"/>
                <w:u w:val="none"/>
                <w:lang w:eastAsia="zh-CN"/>
              </w:rPr>
              <w:t>）</w:t>
            </w:r>
          </w:p>
          <w:p w14:paraId="0333DBA3">
            <w:pPr>
              <w:pStyle w:val="28"/>
              <w:adjustRightInd w:val="0"/>
              <w:spacing w:line="360" w:lineRule="auto"/>
              <w:rPr>
                <w:rFonts w:cs="仿宋" w:asciiTheme="minorEastAsia" w:hAnsiTheme="minorEastAsia" w:eastAsiaTheme="minorEastAsia"/>
                <w:bCs/>
                <w:color w:val="auto"/>
                <w:sz w:val="24"/>
              </w:rPr>
            </w:pPr>
          </w:p>
        </w:tc>
      </w:tr>
    </w:tbl>
    <w:p w14:paraId="0C780DD2">
      <w:pPr>
        <w:pStyle w:val="8"/>
        <w:rPr>
          <w:color w:val="auto"/>
        </w:rPr>
      </w:pPr>
    </w:p>
    <w:p w14:paraId="2666C816">
      <w:pPr>
        <w:pStyle w:val="9"/>
        <w:rPr>
          <w:color w:val="auto"/>
        </w:rPr>
      </w:pPr>
    </w:p>
    <w:p w14:paraId="633CA5B7">
      <w:pPr>
        <w:rPr>
          <w:color w:val="auto"/>
        </w:rPr>
      </w:pPr>
    </w:p>
    <w:p w14:paraId="1661FDC4">
      <w:pPr>
        <w:rPr>
          <w:color w:val="auto"/>
        </w:rPr>
      </w:pPr>
    </w:p>
    <w:p w14:paraId="69739E72">
      <w:pPr>
        <w:pStyle w:val="8"/>
        <w:jc w:val="center"/>
        <w:rPr>
          <w:rFonts w:hint="eastAsia" w:cs="仿宋" w:asciiTheme="minorEastAsia" w:hAnsiTheme="minorEastAsia" w:eastAsiaTheme="minorEastAsia"/>
          <w:b/>
          <w:snapToGrid/>
          <w:color w:val="auto"/>
          <w:kern w:val="0"/>
          <w:sz w:val="32"/>
          <w:szCs w:val="32"/>
          <w:highlight w:val="none"/>
          <w:lang w:val="en-US" w:eastAsia="zh-CN" w:bidi="ar-SA"/>
        </w:rPr>
      </w:pPr>
      <w:r>
        <w:rPr>
          <w:rFonts w:hint="eastAsia" w:cs="仿宋" w:asciiTheme="minorEastAsia" w:hAnsiTheme="minorEastAsia"/>
          <w:b/>
          <w:snapToGrid/>
          <w:color w:val="auto"/>
          <w:kern w:val="0"/>
          <w:sz w:val="32"/>
          <w:szCs w:val="32"/>
          <w:highlight w:val="none"/>
          <w:lang w:val="en-US" w:eastAsia="zh-CN" w:bidi="ar-SA"/>
        </w:rPr>
        <w:t>五</w:t>
      </w:r>
      <w:r>
        <w:rPr>
          <w:rFonts w:hint="eastAsia" w:cs="仿宋" w:asciiTheme="minorEastAsia" w:hAnsiTheme="minorEastAsia" w:eastAsiaTheme="minorEastAsia"/>
          <w:b/>
          <w:snapToGrid/>
          <w:color w:val="auto"/>
          <w:kern w:val="0"/>
          <w:sz w:val="32"/>
          <w:szCs w:val="32"/>
          <w:highlight w:val="none"/>
          <w:lang w:val="en-US" w:eastAsia="zh-CN" w:bidi="ar-SA"/>
        </w:rPr>
        <w:t>、询价保证金银行电子回单</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2243B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7" w:hRule="atLeast"/>
          <w:jc w:val="center"/>
        </w:trPr>
        <w:tc>
          <w:tcPr>
            <w:tcW w:w="9207" w:type="dxa"/>
          </w:tcPr>
          <w:p w14:paraId="31702D0C">
            <w:pPr>
              <w:pStyle w:val="9"/>
              <w:jc w:val="center"/>
              <w:rPr>
                <w:rFonts w:hint="eastAsia" w:cs="仿宋" w:asciiTheme="minorEastAsia" w:hAnsiTheme="minorEastAsia"/>
                <w:bCs/>
                <w:color w:val="auto"/>
                <w:sz w:val="24"/>
                <w:u w:val="none"/>
                <w:lang w:eastAsia="zh-CN"/>
              </w:rPr>
            </w:pPr>
            <w:r>
              <w:rPr>
                <w:rFonts w:hint="eastAsia" w:cs="仿宋" w:asciiTheme="minorEastAsia" w:hAnsiTheme="minorEastAsia"/>
                <w:bCs/>
                <w:color w:val="auto"/>
                <w:sz w:val="24"/>
                <w:u w:val="none"/>
                <w:lang w:eastAsia="zh-CN"/>
              </w:rPr>
              <w:t>（</w:t>
            </w:r>
            <w:r>
              <w:rPr>
                <w:rFonts w:hint="eastAsia" w:cs="仿宋" w:asciiTheme="minorEastAsia" w:hAnsiTheme="minorEastAsia"/>
                <w:bCs/>
                <w:color w:val="auto"/>
                <w:sz w:val="24"/>
                <w:u w:val="none"/>
                <w:lang w:val="en-US" w:eastAsia="zh-CN"/>
              </w:rPr>
              <w:t>若有则提供，</w:t>
            </w:r>
            <w:r>
              <w:rPr>
                <w:rFonts w:hint="eastAsia" w:cs="仿宋" w:asciiTheme="minorEastAsia" w:hAnsiTheme="minorEastAsia"/>
                <w:bCs/>
                <w:color w:val="auto"/>
                <w:sz w:val="24"/>
                <w:u w:val="none"/>
              </w:rPr>
              <w:t>未要求的，无需提供</w:t>
            </w:r>
            <w:r>
              <w:rPr>
                <w:rFonts w:hint="eastAsia" w:cs="仿宋" w:asciiTheme="minorEastAsia" w:hAnsiTheme="minorEastAsia"/>
                <w:bCs/>
                <w:color w:val="auto"/>
                <w:sz w:val="24"/>
                <w:u w:val="none"/>
                <w:lang w:eastAsia="zh-CN"/>
              </w:rPr>
              <w:t>）</w:t>
            </w:r>
          </w:p>
          <w:p w14:paraId="74F69E1A">
            <w:pPr>
              <w:pStyle w:val="28"/>
              <w:adjustRightInd w:val="0"/>
              <w:spacing w:line="360" w:lineRule="auto"/>
              <w:rPr>
                <w:rFonts w:cs="仿宋" w:asciiTheme="minorEastAsia" w:hAnsiTheme="minorEastAsia" w:eastAsiaTheme="minorEastAsia"/>
                <w:bCs/>
                <w:color w:val="auto"/>
                <w:sz w:val="24"/>
              </w:rPr>
            </w:pPr>
          </w:p>
        </w:tc>
      </w:tr>
    </w:tbl>
    <w:p w14:paraId="2DB75653">
      <w:pPr>
        <w:rPr>
          <w:rFonts w:hint="eastAsia" w:ascii="宋体" w:hAnsi="宋体" w:eastAsia="宋体" w:cs="宋体"/>
        </w:rPr>
      </w:pPr>
    </w:p>
    <w:p w14:paraId="618EA012">
      <w:pPr>
        <w:pStyle w:val="8"/>
        <w:rPr>
          <w:rFonts w:hint="eastAsia" w:ascii="宋体" w:hAnsi="宋体" w:eastAsia="宋体" w:cs="宋体"/>
        </w:rPr>
      </w:pPr>
    </w:p>
    <w:p w14:paraId="38EB7932">
      <w:pPr>
        <w:pStyle w:val="9"/>
        <w:rPr>
          <w:rFonts w:hint="eastAsia" w:ascii="宋体" w:hAnsi="宋体" w:eastAsia="宋体" w:cs="宋体"/>
        </w:rPr>
      </w:pPr>
    </w:p>
    <w:p w14:paraId="0DF291EC">
      <w:pPr>
        <w:rPr>
          <w:rFonts w:hint="eastAsia" w:ascii="宋体" w:hAnsi="宋体" w:eastAsia="宋体" w:cs="宋体"/>
        </w:rPr>
      </w:pPr>
    </w:p>
    <w:p w14:paraId="02B5C056">
      <w:pPr>
        <w:pStyle w:val="8"/>
        <w:rPr>
          <w:rFonts w:hint="eastAsia" w:ascii="宋体" w:hAnsi="宋体" w:eastAsia="宋体" w:cs="宋体"/>
        </w:rPr>
      </w:pPr>
    </w:p>
    <w:p w14:paraId="74EFF996">
      <w:pPr>
        <w:spacing w:line="360" w:lineRule="auto"/>
        <w:ind w:right="420"/>
        <w:jc w:val="center"/>
        <w:rPr>
          <w:rFonts w:hint="eastAsia" w:ascii="宋体" w:hAnsi="宋体" w:eastAsia="宋体" w:cs="宋体"/>
          <w:b/>
          <w:kern w:val="0"/>
          <w:sz w:val="36"/>
          <w:szCs w:val="36"/>
        </w:rPr>
      </w:pPr>
      <w:r>
        <w:rPr>
          <w:rFonts w:hint="eastAsia" w:ascii="宋体" w:hAnsi="宋体" w:eastAsia="宋体" w:cs="宋体"/>
          <w:b/>
          <w:kern w:val="0"/>
          <w:sz w:val="36"/>
          <w:szCs w:val="36"/>
        </w:rPr>
        <w:t>商务技术文件部分</w:t>
      </w:r>
    </w:p>
    <w:p w14:paraId="7AA6432C">
      <w:pPr>
        <w:spacing w:line="360" w:lineRule="auto"/>
        <w:jc w:val="center"/>
        <w:outlineLvl w:val="0"/>
        <w:rPr>
          <w:rFonts w:hint="eastAsia" w:ascii="宋体" w:hAnsi="宋体" w:eastAsia="宋体" w:cs="宋体"/>
          <w:b/>
          <w:kern w:val="0"/>
          <w:sz w:val="24"/>
        </w:rPr>
      </w:pPr>
    </w:p>
    <w:p w14:paraId="4BD5345B">
      <w:pPr>
        <w:spacing w:line="360" w:lineRule="auto"/>
        <w:jc w:val="center"/>
        <w:outlineLvl w:val="0"/>
        <w:rPr>
          <w:rFonts w:hint="eastAsia" w:ascii="宋体" w:hAnsi="宋体" w:eastAsia="宋体" w:cs="宋体"/>
          <w:b/>
          <w:kern w:val="0"/>
          <w:sz w:val="28"/>
          <w:szCs w:val="28"/>
        </w:rPr>
      </w:pPr>
      <w:r>
        <w:rPr>
          <w:rFonts w:hint="eastAsia" w:ascii="宋体" w:hAnsi="宋体" w:eastAsia="宋体" w:cs="宋体"/>
          <w:b/>
          <w:kern w:val="0"/>
          <w:sz w:val="28"/>
          <w:szCs w:val="28"/>
        </w:rPr>
        <w:t>目录</w:t>
      </w:r>
    </w:p>
    <w:p w14:paraId="3F707C7B">
      <w:pPr>
        <w:spacing w:line="360" w:lineRule="auto"/>
        <w:outlineLvl w:val="0"/>
        <w:rPr>
          <w:rFonts w:hint="eastAsia" w:ascii="宋体" w:hAnsi="宋体" w:eastAsia="宋体" w:cs="宋体"/>
          <w:sz w:val="24"/>
        </w:rPr>
      </w:pPr>
      <w:r>
        <w:rPr>
          <w:rFonts w:hint="eastAsia" w:ascii="宋体" w:hAnsi="宋体" w:eastAsia="宋体" w:cs="宋体"/>
          <w:sz w:val="24"/>
        </w:rPr>
        <w:t>（1）响应函………………………………………………………………………（页码）</w:t>
      </w:r>
    </w:p>
    <w:p w14:paraId="145F6747">
      <w:pPr>
        <w:snapToGrid w:val="0"/>
        <w:spacing w:line="360" w:lineRule="auto"/>
        <w:rPr>
          <w:rFonts w:hint="eastAsia" w:ascii="宋体" w:hAnsi="宋体" w:eastAsia="宋体" w:cs="宋体"/>
          <w:sz w:val="24"/>
        </w:rPr>
      </w:pPr>
      <w:r>
        <w:rPr>
          <w:rFonts w:hint="eastAsia" w:ascii="宋体" w:hAnsi="宋体" w:eastAsia="宋体" w:cs="宋体"/>
          <w:sz w:val="24"/>
        </w:rPr>
        <w:t>（2）授权委托书或法定代表人（单位负责人）身份证明）…………………（页码）</w:t>
      </w:r>
    </w:p>
    <w:p w14:paraId="19D872D0">
      <w:pPr>
        <w:snapToGrid w:val="0"/>
        <w:spacing w:line="360" w:lineRule="auto"/>
        <w:rPr>
          <w:rFonts w:hint="eastAsia" w:ascii="宋体" w:hAnsi="宋体" w:eastAsia="宋体" w:cs="宋体"/>
          <w:sz w:val="24"/>
        </w:rPr>
      </w:pPr>
      <w:r>
        <w:rPr>
          <w:rFonts w:hint="eastAsia" w:ascii="宋体" w:hAnsi="宋体" w:eastAsia="宋体" w:cs="宋体"/>
          <w:sz w:val="24"/>
        </w:rPr>
        <w:t>（3）符合性审查资料……………………………………………………………（页码）</w:t>
      </w:r>
    </w:p>
    <w:p w14:paraId="219775BE">
      <w:pPr>
        <w:snapToGrid w:val="0"/>
        <w:spacing w:line="360" w:lineRule="auto"/>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4</w:t>
      </w:r>
      <w:r>
        <w:rPr>
          <w:rFonts w:hint="eastAsia" w:ascii="宋体" w:hAnsi="宋体" w:eastAsia="宋体" w:cs="宋体"/>
          <w:sz w:val="24"/>
        </w:rPr>
        <w:t>）商务技术偏离表……………………………………………………………（页码）</w:t>
      </w:r>
    </w:p>
    <w:p w14:paraId="5B70D0B2">
      <w:pPr>
        <w:snapToGrid w:val="0"/>
        <w:spacing w:line="360" w:lineRule="auto"/>
        <w:rPr>
          <w:rFonts w:hint="eastAsia" w:ascii="宋体" w:hAnsi="宋体" w:eastAsia="宋体" w:cs="宋体"/>
          <w:sz w:val="24"/>
        </w:rPr>
      </w:pPr>
      <w:r>
        <w:rPr>
          <w:rFonts w:hint="eastAsia" w:ascii="宋体" w:hAnsi="宋体" w:eastAsia="宋体" w:cs="宋体"/>
          <w:sz w:val="24"/>
          <w:lang w:val="zh-CN"/>
        </w:rPr>
        <w:t>（</w:t>
      </w:r>
      <w:r>
        <w:rPr>
          <w:rFonts w:hint="eastAsia" w:ascii="宋体" w:hAnsi="宋体" w:eastAsia="宋体" w:cs="宋体"/>
          <w:sz w:val="24"/>
          <w:lang w:val="en-US" w:eastAsia="zh-CN"/>
        </w:rPr>
        <w:t>5</w:t>
      </w:r>
      <w:r>
        <w:rPr>
          <w:rFonts w:hint="eastAsia" w:ascii="宋体" w:hAnsi="宋体" w:eastAsia="宋体" w:cs="宋体"/>
          <w:sz w:val="24"/>
          <w:lang w:val="zh-CN"/>
        </w:rPr>
        <w:t>）供应商廉洁自律承诺书</w:t>
      </w:r>
      <w:r>
        <w:rPr>
          <w:rFonts w:hint="eastAsia" w:ascii="宋体" w:hAnsi="宋体" w:eastAsia="宋体" w:cs="宋体"/>
          <w:sz w:val="24"/>
        </w:rPr>
        <w:t>……………………………………………………（页码）</w:t>
      </w:r>
    </w:p>
    <w:p w14:paraId="2482DB6E">
      <w:pPr>
        <w:snapToGrid w:val="0"/>
        <w:spacing w:line="360" w:lineRule="auto"/>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6</w:t>
      </w:r>
      <w:r>
        <w:rPr>
          <w:rFonts w:hint="eastAsia" w:ascii="宋体" w:hAnsi="宋体" w:eastAsia="宋体" w:cs="宋体"/>
          <w:sz w:val="24"/>
        </w:rPr>
        <w:t>）供应商股东信息及出资比例信息表………………………………………（页码）</w:t>
      </w:r>
    </w:p>
    <w:p w14:paraId="753A7E45">
      <w:pPr>
        <w:snapToGrid w:val="0"/>
        <w:spacing w:line="360" w:lineRule="auto"/>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7</w:t>
      </w:r>
      <w:r>
        <w:rPr>
          <w:rFonts w:hint="eastAsia" w:ascii="宋体" w:hAnsi="宋体" w:eastAsia="宋体" w:cs="宋体"/>
          <w:sz w:val="24"/>
        </w:rPr>
        <w:t>）供应商服务质量保证承诺函………………………………………………（页码）</w:t>
      </w:r>
    </w:p>
    <w:p w14:paraId="18BC9586">
      <w:pPr>
        <w:snapToGrid w:val="0"/>
        <w:spacing w:line="360" w:lineRule="auto"/>
        <w:rPr>
          <w:rFonts w:hint="eastAsia" w:ascii="宋体" w:hAnsi="宋体" w:eastAsia="宋体" w:cs="宋体"/>
          <w:sz w:val="24"/>
        </w:rPr>
      </w:pPr>
    </w:p>
    <w:p w14:paraId="4315F026">
      <w:pPr>
        <w:pStyle w:val="9"/>
        <w:rPr>
          <w:rFonts w:hint="eastAsia" w:ascii="宋体" w:hAnsi="宋体" w:eastAsia="宋体" w:cs="宋体"/>
        </w:rPr>
      </w:pPr>
    </w:p>
    <w:p w14:paraId="54BF6493">
      <w:pPr>
        <w:rPr>
          <w:rFonts w:hint="eastAsia" w:ascii="宋体" w:hAnsi="宋体" w:eastAsia="宋体" w:cs="宋体"/>
        </w:rPr>
      </w:pPr>
    </w:p>
    <w:p w14:paraId="796A5649">
      <w:pPr>
        <w:pStyle w:val="8"/>
        <w:rPr>
          <w:rFonts w:hint="eastAsia" w:ascii="宋体" w:hAnsi="宋体" w:eastAsia="宋体" w:cs="宋体"/>
        </w:rPr>
      </w:pPr>
    </w:p>
    <w:p w14:paraId="7A6F7F1C">
      <w:pPr>
        <w:pStyle w:val="9"/>
        <w:rPr>
          <w:rFonts w:hint="eastAsia" w:ascii="宋体" w:hAnsi="宋体" w:eastAsia="宋体" w:cs="宋体"/>
        </w:rPr>
      </w:pPr>
    </w:p>
    <w:p w14:paraId="71ECCECE">
      <w:pPr>
        <w:rPr>
          <w:rFonts w:hint="eastAsia" w:ascii="宋体" w:hAnsi="宋体" w:eastAsia="宋体" w:cs="宋体"/>
        </w:rPr>
      </w:pPr>
    </w:p>
    <w:p w14:paraId="0FE3F7A1">
      <w:pPr>
        <w:pStyle w:val="8"/>
        <w:rPr>
          <w:rFonts w:hint="eastAsia" w:ascii="宋体" w:hAnsi="宋体" w:eastAsia="宋体" w:cs="宋体"/>
        </w:rPr>
      </w:pPr>
    </w:p>
    <w:p w14:paraId="297A8142">
      <w:pPr>
        <w:pStyle w:val="9"/>
        <w:rPr>
          <w:rFonts w:hint="eastAsia" w:ascii="宋体" w:hAnsi="宋体" w:eastAsia="宋体" w:cs="宋体"/>
        </w:rPr>
      </w:pPr>
    </w:p>
    <w:p w14:paraId="357720A0">
      <w:pPr>
        <w:rPr>
          <w:rFonts w:hint="eastAsia" w:ascii="宋体" w:hAnsi="宋体" w:eastAsia="宋体" w:cs="宋体"/>
        </w:rPr>
      </w:pPr>
    </w:p>
    <w:p w14:paraId="12A33CB8">
      <w:pPr>
        <w:pStyle w:val="8"/>
        <w:rPr>
          <w:rFonts w:hint="eastAsia" w:ascii="宋体" w:hAnsi="宋体" w:eastAsia="宋体" w:cs="宋体"/>
        </w:rPr>
      </w:pPr>
    </w:p>
    <w:p w14:paraId="244F9A07">
      <w:pPr>
        <w:pStyle w:val="9"/>
        <w:rPr>
          <w:rFonts w:hint="eastAsia" w:ascii="宋体" w:hAnsi="宋体" w:eastAsia="宋体" w:cs="宋体"/>
        </w:rPr>
      </w:pPr>
    </w:p>
    <w:p w14:paraId="6D1DD6A8">
      <w:pPr>
        <w:rPr>
          <w:rFonts w:hint="eastAsia" w:ascii="宋体" w:hAnsi="宋体" w:eastAsia="宋体" w:cs="宋体"/>
        </w:rPr>
      </w:pPr>
    </w:p>
    <w:p w14:paraId="1EBA0F27">
      <w:pPr>
        <w:pStyle w:val="8"/>
        <w:rPr>
          <w:rFonts w:hint="eastAsia" w:ascii="宋体" w:hAnsi="宋体" w:eastAsia="宋体" w:cs="宋体"/>
        </w:rPr>
      </w:pPr>
    </w:p>
    <w:p w14:paraId="4AD5967D">
      <w:pPr>
        <w:pStyle w:val="9"/>
        <w:rPr>
          <w:rFonts w:hint="eastAsia" w:ascii="宋体" w:hAnsi="宋体" w:eastAsia="宋体" w:cs="宋体"/>
        </w:rPr>
      </w:pPr>
    </w:p>
    <w:p w14:paraId="7EFAA713">
      <w:pPr>
        <w:rPr>
          <w:rFonts w:hint="eastAsia" w:ascii="宋体" w:hAnsi="宋体" w:eastAsia="宋体" w:cs="宋体"/>
        </w:rPr>
      </w:pPr>
    </w:p>
    <w:p w14:paraId="3FF9CFAC">
      <w:pPr>
        <w:pStyle w:val="8"/>
        <w:rPr>
          <w:rFonts w:hint="eastAsia" w:ascii="宋体" w:hAnsi="宋体" w:eastAsia="宋体" w:cs="宋体"/>
        </w:rPr>
      </w:pPr>
    </w:p>
    <w:p w14:paraId="05D6E3DE">
      <w:pPr>
        <w:pStyle w:val="9"/>
        <w:rPr>
          <w:rFonts w:hint="eastAsia" w:ascii="宋体" w:hAnsi="宋体" w:eastAsia="宋体" w:cs="宋体"/>
        </w:rPr>
      </w:pPr>
    </w:p>
    <w:p w14:paraId="74FB5DC9">
      <w:pPr>
        <w:rPr>
          <w:rFonts w:hint="eastAsia" w:ascii="宋体" w:hAnsi="宋体" w:eastAsia="宋体" w:cs="宋体"/>
        </w:rPr>
      </w:pPr>
    </w:p>
    <w:p w14:paraId="0C966F4E">
      <w:pPr>
        <w:rPr>
          <w:rFonts w:hint="eastAsia" w:ascii="宋体" w:hAnsi="宋体" w:eastAsia="宋体" w:cs="宋体"/>
        </w:rPr>
      </w:pPr>
    </w:p>
    <w:p w14:paraId="3B3887D6">
      <w:pPr>
        <w:rPr>
          <w:rFonts w:hint="eastAsia" w:ascii="宋体" w:hAnsi="宋体" w:eastAsia="宋体" w:cs="宋体"/>
        </w:rPr>
      </w:pPr>
    </w:p>
    <w:p w14:paraId="15A9F05C">
      <w:pPr>
        <w:pStyle w:val="2"/>
        <w:rPr>
          <w:rFonts w:hint="eastAsia" w:ascii="宋体" w:hAnsi="宋体" w:eastAsia="宋体" w:cs="宋体"/>
        </w:rPr>
      </w:pPr>
    </w:p>
    <w:p w14:paraId="7F9F85D5">
      <w:pPr>
        <w:rPr>
          <w:rFonts w:hint="eastAsia" w:ascii="宋体" w:hAnsi="宋体" w:eastAsia="宋体" w:cs="宋体"/>
        </w:rPr>
      </w:pPr>
    </w:p>
    <w:p w14:paraId="69D2D8CD">
      <w:pPr>
        <w:pStyle w:val="2"/>
        <w:rPr>
          <w:rFonts w:hint="eastAsia" w:ascii="宋体" w:hAnsi="宋体" w:eastAsia="宋体" w:cs="宋体"/>
        </w:rPr>
      </w:pPr>
    </w:p>
    <w:p w14:paraId="363E0921">
      <w:pPr>
        <w:rPr>
          <w:rFonts w:hint="eastAsia"/>
        </w:rPr>
      </w:pPr>
    </w:p>
    <w:p w14:paraId="6CD55609">
      <w:pPr>
        <w:snapToGrid w:val="0"/>
        <w:spacing w:line="360" w:lineRule="auto"/>
        <w:jc w:val="center"/>
        <w:outlineLvl w:val="0"/>
        <w:rPr>
          <w:rFonts w:hint="eastAsia" w:ascii="宋体" w:hAnsi="宋体" w:eastAsia="宋体" w:cs="宋体"/>
          <w:b/>
          <w:sz w:val="32"/>
          <w:szCs w:val="32"/>
        </w:rPr>
      </w:pPr>
      <w:r>
        <w:rPr>
          <w:rFonts w:hint="eastAsia" w:ascii="宋体" w:hAnsi="宋体" w:eastAsia="宋体" w:cs="宋体"/>
          <w:b/>
          <w:kern w:val="0"/>
          <w:sz w:val="32"/>
          <w:szCs w:val="32"/>
        </w:rPr>
        <w:t>一、响应</w:t>
      </w:r>
      <w:r>
        <w:rPr>
          <w:rFonts w:hint="eastAsia" w:ascii="宋体" w:hAnsi="宋体" w:eastAsia="宋体" w:cs="宋体"/>
          <w:b/>
          <w:sz w:val="32"/>
          <w:szCs w:val="32"/>
        </w:rPr>
        <w:t>函</w:t>
      </w:r>
    </w:p>
    <w:p w14:paraId="74534FCE">
      <w:pPr>
        <w:snapToGrid w:val="0"/>
        <w:spacing w:line="360" w:lineRule="auto"/>
        <w:rPr>
          <w:rFonts w:hint="eastAsia" w:ascii="宋体" w:hAnsi="宋体" w:eastAsia="宋体" w:cs="宋体"/>
          <w:sz w:val="24"/>
        </w:rPr>
      </w:pPr>
      <w:r>
        <w:rPr>
          <w:rFonts w:hint="eastAsia" w:ascii="宋体" w:hAnsi="宋体" w:eastAsia="宋体" w:cs="宋体"/>
          <w:sz w:val="24"/>
        </w:rPr>
        <w:t>杭州临江环境能源有限公司：</w:t>
      </w:r>
    </w:p>
    <w:p w14:paraId="557746EC">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我方参加你方组织的</w:t>
      </w:r>
      <w:r>
        <w:rPr>
          <w:rFonts w:hint="eastAsia" w:ascii="宋体" w:hAnsi="宋体" w:eastAsia="宋体" w:cs="宋体"/>
          <w:sz w:val="24"/>
          <w:u w:val="single"/>
          <w:lang w:eastAsia="zh-CN"/>
        </w:rPr>
        <w:t>2025年-2026年木托盘采购项目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202511015</w:t>
      </w:r>
      <w:r>
        <w:rPr>
          <w:rFonts w:hint="eastAsia" w:ascii="宋体" w:hAnsi="宋体" w:eastAsia="宋体" w:cs="宋体"/>
          <w:sz w:val="24"/>
          <w:u w:val="single"/>
        </w:rPr>
        <w:t>】</w:t>
      </w:r>
      <w:r>
        <w:rPr>
          <w:rFonts w:hint="eastAsia" w:ascii="宋体" w:hAnsi="宋体" w:eastAsia="宋体" w:cs="宋体"/>
          <w:sz w:val="24"/>
        </w:rPr>
        <w:t>的有关活动，并对此项目进行响应。为此：</w:t>
      </w:r>
    </w:p>
    <w:p w14:paraId="3F0AD7FC">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w:t>
      </w:r>
      <w:r>
        <w:rPr>
          <w:rFonts w:hint="eastAsia" w:ascii="宋体" w:hAnsi="宋体" w:eastAsia="宋体" w:cs="宋体"/>
          <w:sz w:val="24"/>
        </w:rPr>
        <w:t>我方承诺响应有效期从提交响应文件的截止之日起</w:t>
      </w:r>
      <w:r>
        <w:rPr>
          <w:rFonts w:hint="eastAsia" w:ascii="宋体" w:hAnsi="宋体" w:eastAsia="宋体" w:cs="宋体"/>
          <w:sz w:val="24"/>
          <w:u w:val="single"/>
        </w:rPr>
        <w:t xml:space="preserve">    </w:t>
      </w:r>
      <w:r>
        <w:rPr>
          <w:rFonts w:hint="eastAsia" w:ascii="宋体" w:hAnsi="宋体" w:eastAsia="宋体" w:cs="宋体"/>
          <w:sz w:val="24"/>
        </w:rPr>
        <w:t>天（不少于90天）</w:t>
      </w:r>
      <w:r>
        <w:rPr>
          <w:rFonts w:hint="eastAsia" w:ascii="宋体" w:hAnsi="宋体" w:eastAsia="宋体" w:cs="宋体"/>
        </w:rPr>
        <w:t>，</w:t>
      </w:r>
      <w:r>
        <w:rPr>
          <w:rFonts w:hint="eastAsia" w:ascii="宋体" w:hAnsi="宋体" w:eastAsia="宋体" w:cs="宋体"/>
          <w:sz w:val="24"/>
        </w:rPr>
        <w:t>本响应文件在响应有效期满之前均具有约束力。</w:t>
      </w:r>
    </w:p>
    <w:p w14:paraId="3A94BBC5">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w:t>
      </w:r>
      <w:r>
        <w:rPr>
          <w:rFonts w:hint="eastAsia" w:ascii="宋体" w:hAnsi="宋体" w:eastAsia="宋体" w:cs="宋体"/>
          <w:sz w:val="24"/>
        </w:rPr>
        <w:t>我方的响应文件包括以下内容：</w:t>
      </w:r>
    </w:p>
    <w:p w14:paraId="3AA4EB09">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2.1资格文件：</w:t>
      </w:r>
    </w:p>
    <w:p w14:paraId="1F3ED705">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2.1.1承诺函；</w:t>
      </w:r>
    </w:p>
    <w:p w14:paraId="1546FA2D">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2.1.2需满足的资格要求（未要求的，无需提供）；</w:t>
      </w:r>
    </w:p>
    <w:p w14:paraId="61E747E5">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2.1.3本项目的特定要求（未要求的，无需提供）。</w:t>
      </w:r>
    </w:p>
    <w:p w14:paraId="494E317C">
      <w:pPr>
        <w:snapToGrid w:val="0"/>
        <w:spacing w:line="360" w:lineRule="auto"/>
        <w:ind w:left="420" w:leftChars="200" w:firstLine="480" w:firstLineChars="200"/>
        <w:rPr>
          <w:rFonts w:hint="eastAsia" w:ascii="宋体" w:hAnsi="宋体" w:eastAsia="宋体" w:cs="宋体"/>
          <w:sz w:val="24"/>
          <w:lang w:val="zh-CN"/>
        </w:rPr>
      </w:pPr>
      <w:r>
        <w:rPr>
          <w:rFonts w:hint="eastAsia" w:ascii="宋体" w:hAnsi="宋体" w:eastAsia="宋体" w:cs="宋体"/>
          <w:sz w:val="24"/>
        </w:rPr>
        <w:t>2</w:t>
      </w:r>
      <w:r>
        <w:rPr>
          <w:rFonts w:hint="eastAsia" w:ascii="宋体" w:hAnsi="宋体" w:eastAsia="宋体" w:cs="宋体"/>
          <w:sz w:val="24"/>
          <w:lang w:val="zh-CN"/>
        </w:rPr>
        <w:t>.</w:t>
      </w:r>
      <w:r>
        <w:rPr>
          <w:rFonts w:hint="eastAsia" w:ascii="宋体" w:hAnsi="宋体" w:eastAsia="宋体" w:cs="宋体"/>
          <w:sz w:val="24"/>
        </w:rPr>
        <w:t>2商务技术</w:t>
      </w:r>
      <w:r>
        <w:rPr>
          <w:rFonts w:hint="eastAsia" w:ascii="宋体" w:hAnsi="宋体" w:eastAsia="宋体" w:cs="宋体"/>
          <w:sz w:val="24"/>
          <w:lang w:val="zh-CN"/>
        </w:rPr>
        <w:t>文件：</w:t>
      </w:r>
    </w:p>
    <w:p w14:paraId="08425C8A">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2.2.1响应函；</w:t>
      </w:r>
    </w:p>
    <w:p w14:paraId="7C116E0F">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2.2.2授权委托书或法定代表人（单位负责人）身份证明；</w:t>
      </w:r>
    </w:p>
    <w:p w14:paraId="6852BB77">
      <w:pPr>
        <w:snapToGrid w:val="0"/>
        <w:spacing w:line="360" w:lineRule="auto"/>
        <w:ind w:left="420" w:leftChars="200" w:firstLine="480" w:firstLineChars="200"/>
        <w:rPr>
          <w:rFonts w:hint="eastAsia" w:ascii="宋体" w:hAnsi="宋体" w:eastAsia="宋体" w:cs="宋体"/>
          <w:color w:val="auto"/>
          <w:sz w:val="24"/>
        </w:rPr>
      </w:pPr>
      <w:r>
        <w:rPr>
          <w:rFonts w:hint="eastAsia" w:ascii="宋体" w:hAnsi="宋体" w:eastAsia="宋体" w:cs="宋体"/>
          <w:sz w:val="24"/>
        </w:rPr>
        <w:t>2.2.3符合性</w:t>
      </w:r>
      <w:r>
        <w:rPr>
          <w:rFonts w:hint="eastAsia" w:ascii="宋体" w:hAnsi="宋体" w:eastAsia="宋体" w:cs="宋体"/>
          <w:color w:val="auto"/>
          <w:sz w:val="24"/>
        </w:rPr>
        <w:t>审查资料；</w:t>
      </w:r>
    </w:p>
    <w:p w14:paraId="61AC8C98">
      <w:pPr>
        <w:snapToGrid w:val="0"/>
        <w:spacing w:line="360" w:lineRule="auto"/>
        <w:ind w:left="420" w:leftChars="200" w:firstLine="480" w:firstLineChars="200"/>
        <w:rPr>
          <w:rFonts w:hint="eastAsia" w:ascii="宋体" w:hAnsi="宋体" w:eastAsia="宋体" w:cs="宋体"/>
          <w:color w:val="auto"/>
          <w:sz w:val="24"/>
        </w:rPr>
      </w:pPr>
      <w:r>
        <w:rPr>
          <w:rFonts w:hint="eastAsia" w:ascii="宋体" w:hAnsi="宋体" w:eastAsia="宋体" w:cs="宋体"/>
          <w:color w:val="auto"/>
          <w:sz w:val="24"/>
        </w:rPr>
        <w:t>2.2.</w:t>
      </w:r>
      <w:r>
        <w:rPr>
          <w:rFonts w:hint="eastAsia" w:ascii="宋体" w:hAnsi="宋体" w:eastAsia="宋体" w:cs="宋体"/>
          <w:color w:val="auto"/>
          <w:sz w:val="24"/>
          <w:lang w:val="en-US" w:eastAsia="zh-CN"/>
        </w:rPr>
        <w:t>4</w:t>
      </w:r>
      <w:r>
        <w:rPr>
          <w:rFonts w:hint="eastAsia" w:ascii="宋体" w:hAnsi="宋体" w:eastAsia="宋体" w:cs="宋体"/>
          <w:color w:val="auto"/>
          <w:sz w:val="24"/>
        </w:rPr>
        <w:t>商务技术偏离表；</w:t>
      </w:r>
    </w:p>
    <w:p w14:paraId="514A6DDF">
      <w:pPr>
        <w:snapToGrid w:val="0"/>
        <w:spacing w:line="360" w:lineRule="auto"/>
        <w:ind w:left="420" w:leftChars="200" w:firstLine="480" w:firstLineChars="200"/>
        <w:rPr>
          <w:rFonts w:hint="eastAsia" w:ascii="宋体" w:hAnsi="宋体" w:eastAsia="宋体" w:cs="宋体"/>
          <w:color w:val="auto"/>
          <w:sz w:val="24"/>
          <w:lang w:val="zh-CN"/>
        </w:rPr>
      </w:pPr>
      <w:r>
        <w:rPr>
          <w:rFonts w:hint="eastAsia" w:ascii="宋体" w:hAnsi="宋体" w:eastAsia="宋体" w:cs="宋体"/>
          <w:color w:val="auto"/>
          <w:sz w:val="24"/>
        </w:rPr>
        <w:t>2</w:t>
      </w:r>
      <w:r>
        <w:rPr>
          <w:rFonts w:hint="eastAsia" w:ascii="宋体" w:hAnsi="宋体" w:eastAsia="宋体" w:cs="宋体"/>
          <w:color w:val="auto"/>
          <w:sz w:val="24"/>
          <w:lang w:val="zh-CN"/>
        </w:rPr>
        <w:t>.</w:t>
      </w:r>
      <w:r>
        <w:rPr>
          <w:rFonts w:hint="eastAsia" w:ascii="宋体" w:hAnsi="宋体" w:eastAsia="宋体" w:cs="宋体"/>
          <w:color w:val="auto"/>
          <w:sz w:val="24"/>
        </w:rPr>
        <w:t>2</w:t>
      </w:r>
      <w:r>
        <w:rPr>
          <w:rFonts w:hint="eastAsia" w:ascii="宋体" w:hAnsi="宋体" w:eastAsia="宋体" w:cs="宋体"/>
          <w:color w:val="auto"/>
          <w:sz w:val="24"/>
          <w:lang w:val="zh-CN"/>
        </w:rPr>
        <w:t>.</w:t>
      </w:r>
      <w:r>
        <w:rPr>
          <w:rFonts w:hint="eastAsia" w:ascii="宋体" w:hAnsi="宋体" w:eastAsia="宋体" w:cs="宋体"/>
          <w:color w:val="auto"/>
          <w:sz w:val="24"/>
          <w:lang w:val="en-US" w:eastAsia="zh-CN"/>
        </w:rPr>
        <w:t>5</w:t>
      </w:r>
      <w:r>
        <w:rPr>
          <w:rFonts w:hint="eastAsia" w:ascii="宋体" w:hAnsi="宋体" w:eastAsia="宋体" w:cs="宋体"/>
          <w:color w:val="auto"/>
          <w:sz w:val="24"/>
          <w:lang w:val="zh-CN"/>
        </w:rPr>
        <w:t>供应商廉洁自律承诺书；</w:t>
      </w:r>
    </w:p>
    <w:p w14:paraId="67BAF291">
      <w:pPr>
        <w:snapToGrid w:val="0"/>
        <w:spacing w:line="360" w:lineRule="auto"/>
        <w:ind w:left="420" w:leftChars="200" w:firstLine="480" w:firstLineChars="200"/>
        <w:rPr>
          <w:rFonts w:hint="eastAsia" w:ascii="宋体" w:hAnsi="宋体" w:eastAsia="宋体" w:cs="宋体"/>
          <w:color w:val="auto"/>
          <w:sz w:val="24"/>
        </w:rPr>
      </w:pPr>
      <w:r>
        <w:rPr>
          <w:rFonts w:hint="eastAsia" w:ascii="宋体" w:hAnsi="宋体" w:eastAsia="宋体" w:cs="宋体"/>
          <w:color w:val="auto"/>
          <w:sz w:val="24"/>
        </w:rPr>
        <w:t>2</w:t>
      </w:r>
      <w:r>
        <w:rPr>
          <w:rFonts w:hint="eastAsia" w:ascii="宋体" w:hAnsi="宋体" w:eastAsia="宋体" w:cs="宋体"/>
          <w:color w:val="auto"/>
          <w:sz w:val="24"/>
          <w:lang w:val="zh-CN"/>
        </w:rPr>
        <w:t>.</w:t>
      </w:r>
      <w:r>
        <w:rPr>
          <w:rFonts w:hint="eastAsia" w:ascii="宋体" w:hAnsi="宋体" w:eastAsia="宋体" w:cs="宋体"/>
          <w:color w:val="auto"/>
          <w:sz w:val="24"/>
        </w:rPr>
        <w:t>3报价文件</w:t>
      </w:r>
    </w:p>
    <w:p w14:paraId="130B44EC">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2.3.1报价函</w:t>
      </w:r>
    </w:p>
    <w:p w14:paraId="7041F826">
      <w:pPr>
        <w:snapToGrid w:val="0"/>
        <w:spacing w:line="360" w:lineRule="auto"/>
        <w:ind w:left="420" w:leftChars="200" w:firstLine="480" w:firstLineChars="200"/>
        <w:rPr>
          <w:rFonts w:hint="eastAsia" w:ascii="宋体" w:hAnsi="宋体" w:eastAsia="宋体" w:cs="宋体"/>
          <w:sz w:val="24"/>
        </w:rPr>
      </w:pPr>
      <w:r>
        <w:rPr>
          <w:rFonts w:hint="eastAsia" w:ascii="宋体" w:hAnsi="宋体" w:eastAsia="宋体" w:cs="宋体"/>
          <w:sz w:val="24"/>
        </w:rPr>
        <w:t>2.3.2响应报价明细表；</w:t>
      </w:r>
    </w:p>
    <w:p w14:paraId="28833DFE">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w:t>
      </w:r>
      <w:r>
        <w:rPr>
          <w:rFonts w:hint="eastAsia" w:ascii="宋体" w:hAnsi="宋体" w:eastAsia="宋体" w:cs="宋体"/>
          <w:sz w:val="24"/>
          <w:lang w:eastAsia="zh-CN"/>
        </w:rPr>
        <w:t>.</w:t>
      </w:r>
      <w:r>
        <w:rPr>
          <w:rFonts w:hint="eastAsia" w:ascii="宋体" w:hAnsi="宋体" w:eastAsia="宋体" w:cs="宋体"/>
          <w:sz w:val="24"/>
        </w:rPr>
        <w:t>我方承诺除商务技术偏离表列出的偏离外，</w:t>
      </w:r>
      <w:r>
        <w:rPr>
          <w:rFonts w:hint="eastAsia" w:ascii="宋体" w:hAnsi="宋体" w:eastAsia="宋体" w:cs="宋体"/>
          <w:b/>
          <w:bCs/>
          <w:sz w:val="24"/>
          <w:u w:val="single"/>
        </w:rPr>
        <w:t>我方响应询价采购文件的全部要求</w:t>
      </w:r>
      <w:r>
        <w:rPr>
          <w:rFonts w:hint="eastAsia" w:ascii="宋体" w:hAnsi="宋体" w:eastAsia="宋体" w:cs="宋体"/>
          <w:sz w:val="24"/>
        </w:rPr>
        <w:t>。</w:t>
      </w:r>
    </w:p>
    <w:p w14:paraId="27FC84B3">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eastAsia="zh-CN"/>
        </w:rPr>
        <w:t>.</w:t>
      </w:r>
      <w:r>
        <w:rPr>
          <w:rFonts w:hint="eastAsia" w:ascii="宋体" w:hAnsi="宋体" w:eastAsia="宋体" w:cs="宋体"/>
          <w:sz w:val="24"/>
        </w:rPr>
        <w:t>如我方成交，我方承诺：</w:t>
      </w:r>
    </w:p>
    <w:p w14:paraId="309ADF8C">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4.1在收到成交通知书后，在成交通知书规定的期限内与你方签订合同； </w:t>
      </w:r>
    </w:p>
    <w:p w14:paraId="42E0E257">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4.2在签订合同时不向你方提出附加条件； </w:t>
      </w:r>
    </w:p>
    <w:p w14:paraId="47B19375">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4.3按照询价采购文件要求提交履约保证金； </w:t>
      </w:r>
    </w:p>
    <w:p w14:paraId="34503869">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4.4在合同约定的期限内完成合同规定的全部义务。 </w:t>
      </w:r>
    </w:p>
    <w:p w14:paraId="288A3D5D">
      <w:pPr>
        <w:snapToGrid w:val="0"/>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14:paraId="47A52613">
      <w:pPr>
        <w:spacing w:line="360" w:lineRule="auto"/>
        <w:ind w:firstLine="3600" w:firstLineChars="1500"/>
        <w:rPr>
          <w:rFonts w:hint="eastAsia" w:ascii="宋体" w:hAnsi="宋体" w:eastAsia="宋体" w:cs="宋体"/>
          <w:sz w:val="24"/>
        </w:rPr>
      </w:pPr>
      <w:r>
        <w:rPr>
          <w:rFonts w:hint="eastAsia" w:ascii="宋体" w:hAnsi="宋体" w:eastAsia="宋体" w:cs="宋体"/>
          <w:sz w:val="24"/>
        </w:rPr>
        <w:t xml:space="preserve">供应商名称（盖章）：                          </w:t>
      </w:r>
    </w:p>
    <w:p w14:paraId="0B02E097">
      <w:pPr>
        <w:spacing w:line="360" w:lineRule="auto"/>
        <w:jc w:val="center"/>
        <w:rPr>
          <w:rFonts w:hint="eastAsia" w:ascii="宋体" w:hAnsi="宋体" w:eastAsia="宋体" w:cs="宋体"/>
          <w:sz w:val="24"/>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eastAsia="宋体" w:cs="宋体"/>
          <w:sz w:val="24"/>
        </w:rPr>
        <w:t xml:space="preserve">     日期：  年   月   日</w:t>
      </w:r>
    </w:p>
    <w:p w14:paraId="52CD653B">
      <w:pPr>
        <w:jc w:val="center"/>
        <w:rPr>
          <w:rFonts w:hint="eastAsia" w:ascii="宋体" w:hAnsi="宋体" w:eastAsia="宋体" w:cs="宋体"/>
        </w:rPr>
      </w:pPr>
      <w:r>
        <w:rPr>
          <w:rFonts w:hint="eastAsia" w:ascii="宋体" w:hAnsi="宋体" w:eastAsia="宋体" w:cs="宋体"/>
          <w:b/>
          <w:kern w:val="0"/>
          <w:sz w:val="32"/>
          <w:szCs w:val="32"/>
          <w:lang w:val="zh-CN"/>
        </w:rPr>
        <w:t>二、授权委托书</w:t>
      </w:r>
    </w:p>
    <w:p w14:paraId="2A81A2E9">
      <w:pPr>
        <w:snapToGrid w:val="0"/>
        <w:spacing w:line="360" w:lineRule="auto"/>
        <w:rPr>
          <w:rFonts w:hint="eastAsia" w:ascii="宋体" w:hAnsi="宋体" w:eastAsia="宋体" w:cs="宋体"/>
          <w:kern w:val="0"/>
          <w:sz w:val="24"/>
        </w:rPr>
      </w:pPr>
    </w:p>
    <w:p w14:paraId="0954E300">
      <w:pPr>
        <w:snapToGrid w:val="0"/>
        <w:spacing w:line="360" w:lineRule="auto"/>
        <w:rPr>
          <w:rFonts w:hint="eastAsia" w:ascii="宋体" w:hAnsi="宋体" w:eastAsia="宋体" w:cs="宋体"/>
          <w:kern w:val="0"/>
          <w:sz w:val="24"/>
        </w:rPr>
      </w:pPr>
      <w:r>
        <w:rPr>
          <w:rFonts w:hint="eastAsia" w:ascii="宋体" w:hAnsi="宋体" w:eastAsia="宋体" w:cs="宋体"/>
          <w:kern w:val="0"/>
          <w:sz w:val="24"/>
        </w:rPr>
        <w:t>杭州临江环境能源有限公司</w:t>
      </w:r>
    </w:p>
    <w:p w14:paraId="1C2E0DD2">
      <w:pPr>
        <w:snapToGrid w:val="0"/>
        <w:spacing w:line="360" w:lineRule="auto"/>
        <w:ind w:firstLine="576"/>
        <w:rPr>
          <w:rFonts w:hint="eastAsia" w:ascii="宋体" w:hAnsi="宋体" w:eastAsia="宋体" w:cs="宋体"/>
          <w:kern w:val="0"/>
          <w:sz w:val="24"/>
        </w:rPr>
      </w:pPr>
      <w:r>
        <w:rPr>
          <w:rFonts w:hint="eastAsia" w:ascii="宋体" w:hAnsi="宋体" w:eastAsia="宋体" w:cs="宋体"/>
          <w:kern w:val="0"/>
          <w:sz w:val="24"/>
          <w:u w:val="single"/>
        </w:rPr>
        <w:t>（报价单位全称）</w:t>
      </w:r>
      <w:r>
        <w:rPr>
          <w:rFonts w:hint="eastAsia" w:ascii="宋体" w:hAnsi="宋体" w:eastAsia="宋体" w:cs="宋体"/>
          <w:kern w:val="0"/>
          <w:sz w:val="24"/>
        </w:rPr>
        <w:t>法定代表人</w:t>
      </w:r>
      <w:r>
        <w:rPr>
          <w:rFonts w:hint="eastAsia" w:ascii="宋体" w:hAnsi="宋体" w:eastAsia="宋体" w:cs="宋体"/>
          <w:kern w:val="0"/>
          <w:sz w:val="24"/>
          <w:u w:val="single"/>
        </w:rPr>
        <w:t xml:space="preserve">  （姓名）  </w:t>
      </w:r>
      <w:r>
        <w:rPr>
          <w:rFonts w:hint="eastAsia" w:ascii="宋体" w:hAnsi="宋体" w:eastAsia="宋体" w:cs="宋体"/>
          <w:kern w:val="0"/>
          <w:sz w:val="24"/>
        </w:rPr>
        <w:t>授权</w:t>
      </w:r>
      <w:r>
        <w:rPr>
          <w:rFonts w:hint="eastAsia" w:ascii="宋体" w:hAnsi="宋体" w:eastAsia="宋体" w:cs="宋体"/>
          <w:kern w:val="0"/>
          <w:sz w:val="24"/>
          <w:u w:val="single"/>
        </w:rPr>
        <w:t>（全名、职务、身份证号码）</w:t>
      </w:r>
      <w:r>
        <w:rPr>
          <w:rFonts w:hint="eastAsia" w:ascii="宋体" w:hAnsi="宋体" w:eastAsia="宋体" w:cs="宋体"/>
          <w:kern w:val="0"/>
          <w:sz w:val="24"/>
        </w:rPr>
        <w:t>为参与贵方的</w:t>
      </w:r>
      <w:r>
        <w:rPr>
          <w:rFonts w:hint="eastAsia" w:ascii="宋体" w:hAnsi="宋体" w:eastAsia="宋体" w:cs="宋体"/>
          <w:sz w:val="24"/>
          <w:u w:val="single"/>
          <w:lang w:eastAsia="zh-CN"/>
        </w:rPr>
        <w:t>2025年-2026年木托盘采购项目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202511015</w:t>
      </w:r>
      <w:r>
        <w:rPr>
          <w:rFonts w:hint="eastAsia" w:ascii="宋体" w:hAnsi="宋体" w:eastAsia="宋体" w:cs="宋体"/>
          <w:sz w:val="24"/>
          <w:u w:val="single"/>
        </w:rPr>
        <w:t>】</w:t>
      </w:r>
      <w:r>
        <w:rPr>
          <w:rFonts w:hint="eastAsia" w:ascii="宋体" w:hAnsi="宋体" w:eastAsia="宋体" w:cs="宋体"/>
          <w:sz w:val="24"/>
          <w:u w:val="single"/>
          <w:lang w:val="en-US" w:eastAsia="zh-CN"/>
        </w:rPr>
        <w:t>的</w:t>
      </w:r>
      <w:r>
        <w:rPr>
          <w:rFonts w:hint="eastAsia" w:ascii="宋体" w:hAnsi="宋体" w:eastAsia="宋体" w:cs="宋体"/>
          <w:kern w:val="0"/>
          <w:sz w:val="24"/>
          <w:u w:val="single"/>
        </w:rPr>
        <w:t xml:space="preserve"> </w:t>
      </w:r>
      <w:r>
        <w:rPr>
          <w:rFonts w:hint="eastAsia" w:ascii="宋体" w:hAnsi="宋体" w:eastAsia="宋体" w:cs="宋体"/>
          <w:kern w:val="0"/>
          <w:sz w:val="24"/>
        </w:rPr>
        <w:t>授权代表，</w:t>
      </w:r>
      <w:r>
        <w:rPr>
          <w:rFonts w:hint="eastAsia" w:ascii="宋体" w:hAnsi="宋体" w:eastAsia="宋体" w:cs="宋体"/>
          <w:kern w:val="0"/>
          <w:sz w:val="24"/>
          <w:lang w:val="zh-CN"/>
        </w:rPr>
        <w:t>响应采购整个过程中的一切事项，</w:t>
      </w:r>
      <w:r>
        <w:rPr>
          <w:rFonts w:hint="eastAsia" w:ascii="宋体" w:hAnsi="宋体" w:eastAsia="宋体" w:cs="宋体"/>
          <w:kern w:val="0"/>
          <w:sz w:val="24"/>
          <w:highlight w:val="none"/>
        </w:rPr>
        <w:t>其在报价</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lang w:val="en-US" w:eastAsia="zh-CN"/>
        </w:rPr>
        <w:t>合同签订、合同履行等</w:t>
      </w:r>
      <w:r>
        <w:rPr>
          <w:rFonts w:hint="eastAsia" w:ascii="宋体" w:hAnsi="宋体" w:eastAsia="宋体" w:cs="宋体"/>
          <w:kern w:val="0"/>
          <w:sz w:val="24"/>
          <w:highlight w:val="none"/>
        </w:rPr>
        <w:t>过程中的</w:t>
      </w:r>
      <w:r>
        <w:rPr>
          <w:rFonts w:hint="eastAsia" w:ascii="宋体" w:hAnsi="宋体" w:eastAsia="宋体" w:cs="宋体"/>
          <w:kern w:val="0"/>
          <w:sz w:val="24"/>
        </w:rPr>
        <w:t>一切活动本公司均予承认</w:t>
      </w:r>
      <w:r>
        <w:rPr>
          <w:rFonts w:hint="eastAsia" w:ascii="宋体" w:hAnsi="宋体" w:eastAsia="宋体" w:cs="宋体"/>
          <w:kern w:val="0"/>
          <w:sz w:val="24"/>
          <w:lang w:val="zh-CN"/>
        </w:rPr>
        <w:t>，其法律后果由我方承担。</w:t>
      </w:r>
    </w:p>
    <w:p w14:paraId="0505E33C">
      <w:pPr>
        <w:snapToGrid w:val="0"/>
        <w:spacing w:line="360" w:lineRule="auto"/>
        <w:rPr>
          <w:rFonts w:hint="eastAsia" w:ascii="宋体" w:hAnsi="宋体" w:eastAsia="宋体" w:cs="宋体"/>
          <w:kern w:val="0"/>
          <w:sz w:val="24"/>
          <w:lang w:val="zh-CN"/>
        </w:rPr>
      </w:pPr>
    </w:p>
    <w:p w14:paraId="104FC134">
      <w:pPr>
        <w:snapToGrid w:val="0"/>
        <w:spacing w:line="360" w:lineRule="auto"/>
        <w:rPr>
          <w:rFonts w:hint="eastAsia" w:ascii="宋体" w:hAnsi="宋体" w:eastAsia="宋体" w:cs="宋体"/>
          <w:kern w:val="0"/>
          <w:sz w:val="24"/>
        </w:rPr>
      </w:pPr>
      <w:r>
        <w:rPr>
          <w:rFonts w:hint="eastAsia" w:ascii="宋体" w:hAnsi="宋体" w:eastAsia="宋体" w:cs="宋体"/>
          <w:kern w:val="0"/>
          <w:sz w:val="24"/>
          <w:lang w:val="zh-CN"/>
        </w:rPr>
        <w:t>委托期限</w:t>
      </w:r>
      <w:r>
        <w:rPr>
          <w:rFonts w:hint="eastAsia" w:ascii="宋体" w:hAnsi="宋体" w:eastAsia="宋体" w:cs="宋体"/>
          <w:kern w:val="0"/>
          <w:sz w:val="24"/>
        </w:rPr>
        <w:t>：</w:t>
      </w:r>
      <w:r>
        <w:rPr>
          <w:rFonts w:hint="eastAsia" w:ascii="宋体" w:hAnsi="宋体" w:eastAsia="宋体" w:cs="宋体"/>
          <w:kern w:val="0"/>
          <w:sz w:val="24"/>
          <w:lang w:val="zh-CN"/>
        </w:rPr>
        <w:t>自</w:t>
      </w:r>
      <w:r>
        <w:rPr>
          <w:rFonts w:hint="eastAsia" w:ascii="宋体" w:hAnsi="宋体" w:eastAsia="宋体" w:cs="宋体"/>
          <w:kern w:val="0"/>
          <w:sz w:val="24"/>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lang w:val="zh-CN"/>
        </w:rPr>
        <w:t>日起至</w:t>
      </w:r>
      <w:r>
        <w:rPr>
          <w:rFonts w:hint="eastAsia" w:ascii="宋体" w:hAnsi="宋体" w:eastAsia="宋体" w:cs="宋体"/>
          <w:kern w:val="0"/>
          <w:sz w:val="24"/>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lang w:val="zh-CN"/>
        </w:rPr>
        <w:t>日止（不小于</w:t>
      </w:r>
      <w:r>
        <w:rPr>
          <w:rFonts w:hint="eastAsia" w:ascii="宋体" w:hAnsi="宋体" w:eastAsia="宋体" w:cs="宋体"/>
          <w:kern w:val="0"/>
          <w:sz w:val="24"/>
        </w:rPr>
        <w:t>90天</w:t>
      </w:r>
      <w:r>
        <w:rPr>
          <w:rFonts w:hint="eastAsia" w:ascii="宋体" w:hAnsi="宋体" w:eastAsia="宋体" w:cs="宋体"/>
          <w:kern w:val="0"/>
          <w:sz w:val="24"/>
          <w:lang w:val="zh-CN"/>
        </w:rPr>
        <w:t>）。</w:t>
      </w:r>
    </w:p>
    <w:p w14:paraId="5DFD9F4B">
      <w:pPr>
        <w:snapToGrid w:val="0"/>
        <w:spacing w:line="360" w:lineRule="auto"/>
        <w:rPr>
          <w:rFonts w:hint="eastAsia" w:ascii="宋体" w:hAnsi="宋体" w:eastAsia="宋体" w:cs="宋体"/>
          <w:kern w:val="0"/>
          <w:sz w:val="24"/>
          <w:lang w:val="zh-CN"/>
        </w:rPr>
      </w:pPr>
      <w:r>
        <w:rPr>
          <w:rFonts w:hint="eastAsia" w:ascii="宋体" w:hAnsi="宋体" w:eastAsia="宋体" w:cs="宋体"/>
          <w:b/>
          <w:bCs/>
          <w:kern w:val="0"/>
          <w:sz w:val="24"/>
          <w:u w:val="single"/>
          <w:lang w:val="zh-CN"/>
        </w:rPr>
        <w:t>授权代表无转委托权</w:t>
      </w:r>
      <w:r>
        <w:rPr>
          <w:rFonts w:hint="eastAsia" w:ascii="宋体" w:hAnsi="宋体" w:eastAsia="宋体" w:cs="宋体"/>
          <w:kern w:val="0"/>
          <w:sz w:val="24"/>
          <w:lang w:val="zh-CN"/>
        </w:rPr>
        <w:t>。</w:t>
      </w:r>
    </w:p>
    <w:p w14:paraId="523236C0">
      <w:pPr>
        <w:snapToGrid w:val="0"/>
        <w:spacing w:line="360" w:lineRule="auto"/>
        <w:rPr>
          <w:rFonts w:hint="eastAsia" w:ascii="宋体" w:hAnsi="宋体" w:eastAsia="宋体" w:cs="宋体"/>
          <w:kern w:val="0"/>
          <w:sz w:val="24"/>
        </w:rPr>
      </w:pPr>
      <w:r>
        <w:rPr>
          <w:rFonts w:hint="eastAsia" w:ascii="宋体" w:hAnsi="宋体" w:eastAsia="宋体" w:cs="宋体"/>
          <w:kern w:val="0"/>
          <w:sz w:val="24"/>
          <w:lang w:val="zh-CN"/>
        </w:rPr>
        <w:t>特此告知。</w:t>
      </w:r>
    </w:p>
    <w:p w14:paraId="4AD7D9D3">
      <w:pPr>
        <w:snapToGrid w:val="0"/>
        <w:spacing w:line="360" w:lineRule="auto"/>
        <w:rPr>
          <w:rFonts w:hint="eastAsia" w:ascii="宋体" w:hAnsi="宋体" w:eastAsia="宋体" w:cs="宋体"/>
          <w:kern w:val="0"/>
          <w:sz w:val="24"/>
          <w:lang w:val="zh-CN"/>
        </w:rPr>
      </w:pPr>
      <w:r>
        <w:rPr>
          <w:rFonts w:hint="eastAsia" w:ascii="宋体" w:hAnsi="宋体" w:eastAsia="宋体" w:cs="宋体"/>
          <w:kern w:val="0"/>
          <w:sz w:val="24"/>
          <w:lang w:val="zh-CN"/>
        </w:rPr>
        <w:t xml:space="preserve">                                                 </w:t>
      </w:r>
    </w:p>
    <w:p w14:paraId="6CC74EE0">
      <w:pPr>
        <w:snapToGrid w:val="0"/>
        <w:spacing w:line="360" w:lineRule="auto"/>
        <w:rPr>
          <w:rFonts w:hint="eastAsia" w:ascii="宋体" w:hAnsi="宋体" w:eastAsia="宋体" w:cs="宋体"/>
          <w:kern w:val="0"/>
          <w:sz w:val="24"/>
          <w:lang w:val="zh-CN"/>
        </w:rPr>
      </w:pPr>
      <w:r>
        <w:rPr>
          <w:rFonts w:hint="eastAsia" w:ascii="宋体" w:hAnsi="宋体" w:eastAsia="宋体" w:cs="宋体"/>
          <w:kern w:val="0"/>
          <w:sz w:val="24"/>
          <w:lang w:val="zh-CN"/>
        </w:rPr>
        <w:t xml:space="preserve">    </w:t>
      </w:r>
      <w:r>
        <w:rPr>
          <w:rFonts w:hint="eastAsia" w:ascii="宋体" w:hAnsi="宋体" w:eastAsia="宋体" w:cs="宋体"/>
          <w:kern w:val="0"/>
          <w:sz w:val="24"/>
        </w:rPr>
        <w:t xml:space="preserve">              </w:t>
      </w:r>
      <w:r>
        <w:rPr>
          <w:rFonts w:hint="eastAsia" w:ascii="宋体" w:hAnsi="宋体" w:eastAsia="宋体" w:cs="宋体"/>
          <w:kern w:val="0"/>
          <w:sz w:val="24"/>
          <w:lang w:val="zh-CN"/>
        </w:rPr>
        <w:t xml:space="preserve"> </w:t>
      </w:r>
      <w:r>
        <w:rPr>
          <w:rFonts w:hint="eastAsia" w:ascii="宋体" w:hAnsi="宋体" w:eastAsia="宋体" w:cs="宋体"/>
          <w:kern w:val="0"/>
          <w:sz w:val="24"/>
        </w:rPr>
        <w:t xml:space="preserve">             </w:t>
      </w:r>
      <w:r>
        <w:rPr>
          <w:rFonts w:hint="eastAsia" w:ascii="宋体" w:hAnsi="宋体" w:eastAsia="宋体" w:cs="宋体"/>
          <w:kern w:val="0"/>
          <w:sz w:val="24"/>
          <w:lang w:val="zh-CN"/>
        </w:rPr>
        <w:t xml:space="preserve">  供应商名称：（公章）</w:t>
      </w:r>
    </w:p>
    <w:p w14:paraId="15C23A55">
      <w:pPr>
        <w:snapToGrid w:val="0"/>
        <w:spacing w:line="360" w:lineRule="auto"/>
        <w:rPr>
          <w:rFonts w:hint="eastAsia" w:ascii="宋体" w:hAnsi="宋体" w:eastAsia="宋体" w:cs="宋体"/>
          <w:kern w:val="0"/>
          <w:sz w:val="24"/>
          <w:lang w:val="zh-CN"/>
        </w:rPr>
      </w:pPr>
      <w:r>
        <w:rPr>
          <w:rFonts w:hint="eastAsia" w:ascii="宋体" w:hAnsi="宋体" w:eastAsia="宋体" w:cs="宋体"/>
          <w:kern w:val="0"/>
          <w:sz w:val="24"/>
          <w:lang w:val="zh-CN"/>
        </w:rPr>
        <w:t xml:space="preserve">   </w:t>
      </w:r>
      <w:r>
        <w:rPr>
          <w:rFonts w:hint="eastAsia" w:ascii="宋体" w:hAnsi="宋体" w:eastAsia="宋体" w:cs="宋体"/>
          <w:kern w:val="0"/>
          <w:sz w:val="24"/>
        </w:rPr>
        <w:t xml:space="preserve">                           </w:t>
      </w:r>
      <w:r>
        <w:rPr>
          <w:rFonts w:hint="eastAsia" w:ascii="宋体" w:hAnsi="宋体" w:eastAsia="宋体" w:cs="宋体"/>
          <w:kern w:val="0"/>
          <w:sz w:val="24"/>
          <w:lang w:val="zh-CN"/>
        </w:rPr>
        <w:t xml:space="preserve">    法定代表人签字：</w:t>
      </w:r>
    </w:p>
    <w:p w14:paraId="73E3F6E4">
      <w:pPr>
        <w:snapToGrid w:val="0"/>
        <w:spacing w:line="360" w:lineRule="auto"/>
        <w:ind w:firstLine="4080" w:firstLineChars="1700"/>
        <w:rPr>
          <w:rFonts w:hint="eastAsia" w:ascii="宋体" w:hAnsi="宋体" w:eastAsia="宋体" w:cs="宋体"/>
          <w:kern w:val="0"/>
          <w:sz w:val="24"/>
          <w:lang w:val="zh-CN"/>
        </w:rPr>
      </w:pPr>
      <w:r>
        <w:rPr>
          <w:rFonts w:hint="eastAsia" w:ascii="宋体" w:hAnsi="宋体" w:eastAsia="宋体" w:cs="宋体"/>
          <w:kern w:val="0"/>
          <w:sz w:val="24"/>
          <w:lang w:val="zh-CN"/>
        </w:rPr>
        <w:t>授权代表签字：</w:t>
      </w:r>
    </w:p>
    <w:p w14:paraId="46393690">
      <w:pPr>
        <w:snapToGrid w:val="0"/>
        <w:spacing w:line="360" w:lineRule="auto"/>
        <w:ind w:firstLine="4080" w:firstLineChars="1700"/>
        <w:rPr>
          <w:rFonts w:hint="eastAsia" w:ascii="宋体" w:hAnsi="宋体" w:eastAsia="宋体" w:cs="宋体"/>
          <w:kern w:val="0"/>
          <w:sz w:val="24"/>
          <w:lang w:val="zh-CN"/>
        </w:rPr>
      </w:pPr>
      <w:r>
        <w:rPr>
          <w:rFonts w:hint="eastAsia" w:ascii="宋体" w:hAnsi="宋体" w:eastAsia="宋体" w:cs="宋体"/>
          <w:kern w:val="0"/>
          <w:sz w:val="24"/>
          <w:lang w:val="zh-CN"/>
        </w:rPr>
        <w:t>授权代表联系方式：</w:t>
      </w:r>
    </w:p>
    <w:p w14:paraId="0A09ED46">
      <w:pPr>
        <w:snapToGrid w:val="0"/>
        <w:spacing w:line="360" w:lineRule="auto"/>
        <w:rPr>
          <w:rFonts w:hint="eastAsia" w:ascii="宋体" w:hAnsi="宋体" w:eastAsia="宋体" w:cs="宋体"/>
          <w:kern w:val="0"/>
          <w:sz w:val="24"/>
          <w:lang w:val="zh-CN"/>
        </w:rPr>
      </w:pPr>
      <w:r>
        <w:rPr>
          <w:rFonts w:hint="eastAsia" w:ascii="宋体" w:hAnsi="宋体" w:eastAsia="宋体" w:cs="宋体"/>
          <w:kern w:val="0"/>
          <w:sz w:val="24"/>
          <w:lang w:val="zh-CN"/>
        </w:rPr>
        <w:t xml:space="preserve">                                  签发日期：  年  月   日</w:t>
      </w:r>
    </w:p>
    <w:p w14:paraId="27D80737">
      <w:pPr>
        <w:jc w:val="center"/>
        <w:rPr>
          <w:rFonts w:hint="eastAsia" w:ascii="宋体" w:hAnsi="宋体" w:eastAsia="宋体" w:cs="宋体"/>
          <w:b/>
          <w:kern w:val="0"/>
          <w:sz w:val="32"/>
          <w:szCs w:val="32"/>
          <w:lang w:val="zh-CN"/>
        </w:rPr>
      </w:pPr>
    </w:p>
    <w:p w14:paraId="15299E2A">
      <w:pPr>
        <w:jc w:val="center"/>
        <w:rPr>
          <w:rFonts w:hint="eastAsia" w:ascii="宋体" w:hAnsi="宋体" w:eastAsia="宋体" w:cs="宋体"/>
          <w:b/>
          <w:kern w:val="0"/>
          <w:sz w:val="32"/>
          <w:szCs w:val="32"/>
          <w:lang w:val="zh-CN"/>
        </w:rPr>
      </w:pPr>
    </w:p>
    <w:p w14:paraId="5697F46B">
      <w:pPr>
        <w:jc w:val="center"/>
        <w:rPr>
          <w:rFonts w:hint="eastAsia" w:ascii="宋体" w:hAnsi="宋体" w:eastAsia="宋体" w:cs="宋体"/>
          <w:b/>
          <w:kern w:val="0"/>
          <w:sz w:val="32"/>
          <w:szCs w:val="32"/>
          <w:lang w:val="zh-CN"/>
        </w:rPr>
      </w:pPr>
    </w:p>
    <w:p w14:paraId="64BF68DB">
      <w:pPr>
        <w:jc w:val="center"/>
        <w:rPr>
          <w:rFonts w:hint="eastAsia" w:ascii="宋体" w:hAnsi="宋体" w:eastAsia="宋体" w:cs="宋体"/>
          <w:b/>
          <w:kern w:val="0"/>
          <w:sz w:val="32"/>
          <w:szCs w:val="32"/>
          <w:lang w:val="zh-CN"/>
        </w:rPr>
      </w:pPr>
    </w:p>
    <w:p w14:paraId="7258D9E5">
      <w:pPr>
        <w:jc w:val="center"/>
        <w:rPr>
          <w:rFonts w:hint="eastAsia" w:ascii="宋体" w:hAnsi="宋体" w:eastAsia="宋体" w:cs="宋体"/>
          <w:b/>
          <w:kern w:val="0"/>
          <w:sz w:val="32"/>
          <w:szCs w:val="32"/>
          <w:lang w:val="zh-CN"/>
        </w:rPr>
      </w:pPr>
    </w:p>
    <w:p w14:paraId="7BC94F8F">
      <w:pPr>
        <w:jc w:val="center"/>
        <w:rPr>
          <w:rFonts w:hint="eastAsia" w:ascii="宋体" w:hAnsi="宋体" w:eastAsia="宋体" w:cs="宋体"/>
          <w:b/>
          <w:kern w:val="0"/>
          <w:sz w:val="32"/>
          <w:szCs w:val="32"/>
          <w:lang w:val="zh-CN"/>
        </w:rPr>
      </w:pPr>
    </w:p>
    <w:p w14:paraId="7F1CF3DD">
      <w:pPr>
        <w:jc w:val="center"/>
        <w:rPr>
          <w:rFonts w:hint="eastAsia" w:ascii="宋体" w:hAnsi="宋体" w:eastAsia="宋体" w:cs="宋体"/>
          <w:b/>
          <w:kern w:val="0"/>
          <w:sz w:val="32"/>
          <w:szCs w:val="32"/>
          <w:lang w:val="zh-CN"/>
        </w:rPr>
      </w:pPr>
    </w:p>
    <w:p w14:paraId="38E9A1C3">
      <w:pPr>
        <w:jc w:val="center"/>
        <w:rPr>
          <w:rFonts w:hint="eastAsia" w:ascii="宋体" w:hAnsi="宋体" w:eastAsia="宋体" w:cs="宋体"/>
          <w:b/>
          <w:kern w:val="0"/>
          <w:sz w:val="32"/>
          <w:szCs w:val="32"/>
          <w:lang w:val="zh-CN"/>
        </w:rPr>
      </w:pPr>
    </w:p>
    <w:p w14:paraId="5AC5D676">
      <w:pPr>
        <w:jc w:val="center"/>
        <w:rPr>
          <w:rFonts w:hint="eastAsia" w:ascii="宋体" w:hAnsi="宋体" w:eastAsia="宋体" w:cs="宋体"/>
          <w:b/>
          <w:kern w:val="0"/>
          <w:sz w:val="32"/>
          <w:szCs w:val="32"/>
          <w:lang w:val="zh-CN"/>
        </w:rPr>
      </w:pPr>
    </w:p>
    <w:p w14:paraId="4393723D">
      <w:pPr>
        <w:pStyle w:val="8"/>
        <w:rPr>
          <w:rFonts w:hint="eastAsia" w:ascii="宋体" w:hAnsi="宋体" w:eastAsia="宋体" w:cs="宋体"/>
          <w:b/>
          <w:kern w:val="0"/>
          <w:sz w:val="32"/>
          <w:szCs w:val="32"/>
        </w:rPr>
      </w:pPr>
    </w:p>
    <w:p w14:paraId="4DE141F1">
      <w:pPr>
        <w:pStyle w:val="9"/>
        <w:rPr>
          <w:rFonts w:hint="eastAsia" w:ascii="宋体" w:hAnsi="宋体" w:eastAsia="宋体" w:cs="宋体"/>
          <w:b/>
          <w:kern w:val="0"/>
          <w:sz w:val="32"/>
          <w:szCs w:val="32"/>
        </w:rPr>
      </w:pPr>
    </w:p>
    <w:p w14:paraId="1CFBB934">
      <w:pPr>
        <w:rPr>
          <w:rFonts w:hint="eastAsia" w:ascii="宋体" w:hAnsi="宋体" w:eastAsia="宋体" w:cs="宋体"/>
          <w:b/>
          <w:kern w:val="0"/>
          <w:sz w:val="32"/>
          <w:szCs w:val="32"/>
          <w:lang w:val="zh-CN"/>
        </w:rPr>
      </w:pPr>
    </w:p>
    <w:p w14:paraId="74DA64B8">
      <w:pPr>
        <w:pStyle w:val="8"/>
        <w:rPr>
          <w:rFonts w:hint="eastAsia" w:ascii="宋体" w:hAnsi="宋体" w:eastAsia="宋体" w:cs="宋体"/>
          <w:b/>
          <w:kern w:val="0"/>
          <w:sz w:val="32"/>
          <w:szCs w:val="32"/>
        </w:rPr>
      </w:pPr>
    </w:p>
    <w:p w14:paraId="58D910EF">
      <w:pPr>
        <w:pStyle w:val="9"/>
        <w:rPr>
          <w:rFonts w:hint="eastAsia" w:ascii="宋体" w:hAnsi="宋体" w:eastAsia="宋体" w:cs="宋体"/>
        </w:rPr>
      </w:pPr>
    </w:p>
    <w:p w14:paraId="1947C4B5">
      <w:pPr>
        <w:rPr>
          <w:rFonts w:hint="eastAsia" w:ascii="宋体" w:hAnsi="宋体" w:eastAsia="宋体" w:cs="宋体"/>
        </w:rPr>
      </w:pPr>
    </w:p>
    <w:p w14:paraId="74F255A2">
      <w:pPr>
        <w:pStyle w:val="28"/>
        <w:spacing w:line="360" w:lineRule="auto"/>
        <w:rPr>
          <w:rFonts w:hint="eastAsia" w:ascii="宋体" w:hAnsi="宋体" w:eastAsia="宋体" w:cs="宋体"/>
          <w:bCs/>
          <w:sz w:val="24"/>
        </w:rPr>
      </w:pPr>
      <w:r>
        <w:rPr>
          <w:rFonts w:hint="eastAsia" w:ascii="宋体" w:hAnsi="宋体" w:eastAsia="宋体" w:cs="宋体"/>
          <w:bCs/>
          <w:sz w:val="24"/>
        </w:rPr>
        <w:t>法定代表人身份证件扫描件：</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7414C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14523984">
            <w:pPr>
              <w:pStyle w:val="28"/>
              <w:adjustRightInd w:val="0"/>
              <w:spacing w:line="360" w:lineRule="auto"/>
              <w:rPr>
                <w:rFonts w:hint="eastAsia" w:ascii="宋体" w:hAnsi="宋体" w:eastAsia="宋体" w:cs="宋体"/>
                <w:bCs/>
                <w:sz w:val="24"/>
              </w:rPr>
            </w:pPr>
            <w:r>
              <w:rPr>
                <w:rFonts w:hint="eastAsia" w:ascii="宋体" w:hAnsi="宋体" w:eastAsia="宋体" w:cs="宋体"/>
                <w:bCs/>
                <w:sz w:val="24"/>
              </w:rPr>
              <w:t>正面：                                 反面：</w:t>
            </w:r>
          </w:p>
          <w:p w14:paraId="03C96EF8">
            <w:pPr>
              <w:pStyle w:val="28"/>
              <w:adjustRightInd w:val="0"/>
              <w:spacing w:line="360" w:lineRule="auto"/>
              <w:rPr>
                <w:rFonts w:hint="eastAsia" w:ascii="宋体" w:hAnsi="宋体" w:eastAsia="宋体" w:cs="宋体"/>
                <w:bCs/>
                <w:sz w:val="24"/>
              </w:rPr>
            </w:pPr>
          </w:p>
        </w:tc>
      </w:tr>
    </w:tbl>
    <w:p w14:paraId="3C870DD2">
      <w:pPr>
        <w:snapToGrid w:val="0"/>
        <w:spacing w:line="360" w:lineRule="auto"/>
        <w:ind w:firstLine="576"/>
        <w:jc w:val="center"/>
        <w:rPr>
          <w:rFonts w:hint="eastAsia" w:ascii="宋体" w:hAnsi="宋体" w:eastAsia="宋体" w:cs="宋体"/>
          <w:kern w:val="0"/>
          <w:sz w:val="24"/>
          <w:lang w:val="zh-CN"/>
        </w:rPr>
      </w:pPr>
    </w:p>
    <w:p w14:paraId="31E0E9BC">
      <w:pPr>
        <w:snapToGrid w:val="0"/>
        <w:spacing w:line="360" w:lineRule="auto"/>
        <w:ind w:firstLine="576"/>
        <w:jc w:val="center"/>
        <w:rPr>
          <w:rFonts w:hint="eastAsia" w:ascii="宋体" w:hAnsi="宋体" w:eastAsia="宋体" w:cs="宋体"/>
          <w:kern w:val="0"/>
          <w:sz w:val="24"/>
          <w:lang w:val="zh-CN"/>
        </w:rPr>
      </w:pPr>
    </w:p>
    <w:p w14:paraId="60BF84F3">
      <w:pPr>
        <w:pStyle w:val="28"/>
        <w:spacing w:line="360" w:lineRule="auto"/>
        <w:rPr>
          <w:rFonts w:hint="eastAsia" w:ascii="宋体" w:hAnsi="宋体" w:eastAsia="宋体" w:cs="宋体"/>
          <w:bCs/>
          <w:sz w:val="24"/>
        </w:rPr>
      </w:pPr>
      <w:r>
        <w:rPr>
          <w:rFonts w:hint="eastAsia" w:ascii="宋体" w:hAnsi="宋体" w:eastAsia="宋体" w:cs="宋体"/>
          <w:bCs/>
          <w:sz w:val="24"/>
        </w:rPr>
        <w:t>授权代表身份证件扫描件：</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387F2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0B05A4CC">
            <w:pPr>
              <w:pStyle w:val="28"/>
              <w:adjustRightInd w:val="0"/>
              <w:spacing w:line="360" w:lineRule="auto"/>
              <w:rPr>
                <w:rFonts w:hint="eastAsia" w:ascii="宋体" w:hAnsi="宋体" w:eastAsia="宋体" w:cs="宋体"/>
                <w:bCs/>
                <w:sz w:val="24"/>
              </w:rPr>
            </w:pPr>
            <w:r>
              <w:rPr>
                <w:rFonts w:hint="eastAsia" w:ascii="宋体" w:hAnsi="宋体" w:eastAsia="宋体" w:cs="宋体"/>
                <w:bCs/>
                <w:sz w:val="24"/>
              </w:rPr>
              <w:t>正面：                                  反面：</w:t>
            </w:r>
          </w:p>
          <w:p w14:paraId="19AE908E">
            <w:pPr>
              <w:pStyle w:val="28"/>
              <w:adjustRightInd w:val="0"/>
              <w:spacing w:line="360" w:lineRule="auto"/>
              <w:rPr>
                <w:rFonts w:hint="eastAsia" w:ascii="宋体" w:hAnsi="宋体" w:eastAsia="宋体" w:cs="宋体"/>
                <w:bCs/>
                <w:sz w:val="24"/>
              </w:rPr>
            </w:pPr>
          </w:p>
        </w:tc>
      </w:tr>
    </w:tbl>
    <w:p w14:paraId="76A2E91A">
      <w:pPr>
        <w:snapToGrid w:val="0"/>
        <w:spacing w:line="360" w:lineRule="auto"/>
        <w:ind w:firstLine="576"/>
        <w:jc w:val="center"/>
        <w:rPr>
          <w:rFonts w:hint="eastAsia" w:ascii="宋体" w:hAnsi="宋体" w:eastAsia="宋体" w:cs="宋体"/>
          <w:kern w:val="0"/>
          <w:sz w:val="24"/>
          <w:lang w:val="zh-CN"/>
        </w:rPr>
      </w:pPr>
    </w:p>
    <w:p w14:paraId="4553D918">
      <w:pPr>
        <w:snapToGrid w:val="0"/>
        <w:spacing w:line="360" w:lineRule="auto"/>
        <w:ind w:firstLine="576"/>
        <w:rPr>
          <w:rFonts w:hint="eastAsia" w:ascii="宋体" w:hAnsi="宋体" w:eastAsia="宋体" w:cs="宋体"/>
          <w:kern w:val="0"/>
          <w:sz w:val="24"/>
          <w:lang w:val="zh-CN"/>
        </w:rPr>
      </w:pPr>
      <w:r>
        <w:rPr>
          <w:rFonts w:hint="eastAsia" w:ascii="宋体" w:hAnsi="宋体" w:eastAsia="宋体" w:cs="宋体"/>
          <w:kern w:val="0"/>
          <w:sz w:val="24"/>
          <w:lang w:val="zh-CN"/>
        </w:rPr>
        <w:t xml:space="preserve">        </w:t>
      </w:r>
    </w:p>
    <w:p w14:paraId="07414CEE">
      <w:pPr>
        <w:snapToGrid w:val="0"/>
        <w:spacing w:line="360" w:lineRule="auto"/>
        <w:ind w:firstLine="576"/>
        <w:jc w:val="center"/>
        <w:rPr>
          <w:rFonts w:hint="eastAsia" w:ascii="宋体" w:hAnsi="宋体" w:eastAsia="宋体" w:cs="宋体"/>
          <w:kern w:val="0"/>
          <w:sz w:val="24"/>
          <w:lang w:val="zh-CN"/>
        </w:rPr>
      </w:pPr>
      <w:r>
        <w:rPr>
          <w:rFonts w:hint="eastAsia" w:ascii="宋体" w:hAnsi="宋体" w:eastAsia="宋体" w:cs="宋体"/>
          <w:kern w:val="0"/>
          <w:sz w:val="24"/>
          <w:lang w:val="zh-CN"/>
        </w:rPr>
        <w:t xml:space="preserve">                  供应商名称(盖章)：                             </w:t>
      </w:r>
    </w:p>
    <w:p w14:paraId="13E2C31B">
      <w:pPr>
        <w:spacing w:line="360" w:lineRule="auto"/>
        <w:jc w:val="center"/>
        <w:rPr>
          <w:rFonts w:hint="eastAsia" w:ascii="宋体" w:hAnsi="宋体" w:eastAsia="宋体" w:cs="宋体"/>
          <w:kern w:val="0"/>
          <w:sz w:val="24"/>
          <w:lang w:val="zh-CN"/>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eastAsia="宋体" w:cs="宋体"/>
          <w:kern w:val="0"/>
          <w:sz w:val="24"/>
          <w:lang w:val="zh-CN"/>
        </w:rPr>
        <w:t xml:space="preserve">                   日期：  年  月  日</w:t>
      </w:r>
    </w:p>
    <w:p w14:paraId="5B9A03ED">
      <w:pPr>
        <w:jc w:val="center"/>
        <w:rPr>
          <w:rFonts w:hint="eastAsia" w:ascii="宋体" w:hAnsi="宋体" w:eastAsia="宋体" w:cs="宋体"/>
          <w:b/>
          <w:kern w:val="0"/>
          <w:sz w:val="32"/>
          <w:szCs w:val="32"/>
        </w:rPr>
      </w:pPr>
      <w:r>
        <w:rPr>
          <w:rFonts w:hint="eastAsia" w:ascii="宋体" w:hAnsi="宋体" w:eastAsia="宋体" w:cs="宋体"/>
          <w:b/>
          <w:kern w:val="0"/>
          <w:sz w:val="32"/>
          <w:szCs w:val="32"/>
        </w:rPr>
        <w:t>三、符合性审查资料</w:t>
      </w:r>
    </w:p>
    <w:p w14:paraId="5EB3CF14">
      <w:pPr>
        <w:jc w:val="center"/>
        <w:rPr>
          <w:rFonts w:hint="eastAsia" w:ascii="宋体" w:hAnsi="宋体" w:eastAsia="宋体" w:cs="宋体"/>
          <w:b/>
          <w:kern w:val="0"/>
          <w:sz w:val="32"/>
          <w:szCs w:val="32"/>
        </w:rPr>
      </w:pPr>
    </w:p>
    <w:tbl>
      <w:tblPr>
        <w:tblStyle w:val="17"/>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14:paraId="236C1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561250A1">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序号</w:t>
            </w:r>
          </w:p>
        </w:tc>
        <w:tc>
          <w:tcPr>
            <w:tcW w:w="3240" w:type="dxa"/>
            <w:vAlign w:val="center"/>
          </w:tcPr>
          <w:p w14:paraId="33D97475">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实质性要求</w:t>
            </w:r>
          </w:p>
        </w:tc>
        <w:tc>
          <w:tcPr>
            <w:tcW w:w="3395" w:type="dxa"/>
            <w:vAlign w:val="center"/>
          </w:tcPr>
          <w:p w14:paraId="127B1EFE">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需要提供的符合性审查资料</w:t>
            </w:r>
          </w:p>
        </w:tc>
        <w:tc>
          <w:tcPr>
            <w:tcW w:w="1800" w:type="dxa"/>
            <w:vAlign w:val="center"/>
          </w:tcPr>
          <w:p w14:paraId="2CDE6B95">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响应文件中的</w:t>
            </w:r>
          </w:p>
          <w:p w14:paraId="092520F9">
            <w:pPr>
              <w:snapToGrid w:val="0"/>
              <w:spacing w:line="240" w:lineRule="atLeast"/>
              <w:jc w:val="center"/>
              <w:rPr>
                <w:rFonts w:hint="eastAsia" w:ascii="宋体" w:hAnsi="宋体" w:eastAsia="宋体" w:cs="宋体"/>
                <w:b/>
                <w:sz w:val="24"/>
              </w:rPr>
            </w:pPr>
            <w:r>
              <w:rPr>
                <w:rFonts w:hint="eastAsia" w:ascii="宋体" w:hAnsi="宋体" w:eastAsia="宋体" w:cs="宋体"/>
                <w:b/>
                <w:sz w:val="24"/>
              </w:rPr>
              <w:t>页码位置</w:t>
            </w:r>
          </w:p>
        </w:tc>
      </w:tr>
      <w:tr w14:paraId="6F443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73254693">
            <w:pPr>
              <w:jc w:val="center"/>
              <w:rPr>
                <w:rFonts w:hint="eastAsia" w:ascii="宋体" w:hAnsi="宋体" w:eastAsia="宋体" w:cs="宋体"/>
                <w:sz w:val="24"/>
              </w:rPr>
            </w:pPr>
            <w:r>
              <w:rPr>
                <w:rFonts w:hint="eastAsia" w:ascii="宋体" w:hAnsi="宋体" w:eastAsia="宋体" w:cs="宋体"/>
                <w:sz w:val="24"/>
              </w:rPr>
              <w:t>1</w:t>
            </w:r>
          </w:p>
        </w:tc>
        <w:tc>
          <w:tcPr>
            <w:tcW w:w="3240" w:type="dxa"/>
            <w:vAlign w:val="center"/>
          </w:tcPr>
          <w:p w14:paraId="4F626EC2">
            <w:pPr>
              <w:spacing w:line="360" w:lineRule="auto"/>
              <w:jc w:val="center"/>
              <w:rPr>
                <w:rFonts w:hint="eastAsia" w:ascii="宋体" w:hAnsi="宋体" w:eastAsia="宋体" w:cs="宋体"/>
                <w:sz w:val="24"/>
              </w:rPr>
            </w:pPr>
            <w:r>
              <w:rPr>
                <w:rFonts w:hint="eastAsia" w:ascii="宋体" w:hAnsi="宋体" w:eastAsia="宋体" w:cs="宋体"/>
                <w:sz w:val="24"/>
              </w:rPr>
              <w:t>响应文件按照询价采购文件要求签署、盖章。</w:t>
            </w:r>
          </w:p>
        </w:tc>
        <w:tc>
          <w:tcPr>
            <w:tcW w:w="3395" w:type="dxa"/>
            <w:vAlign w:val="center"/>
          </w:tcPr>
          <w:p w14:paraId="5A922C0F">
            <w:pPr>
              <w:jc w:val="center"/>
              <w:rPr>
                <w:rFonts w:hint="eastAsia" w:ascii="宋体" w:hAnsi="宋体" w:eastAsia="宋体" w:cs="宋体"/>
                <w:sz w:val="24"/>
              </w:rPr>
            </w:pPr>
            <w:r>
              <w:rPr>
                <w:rFonts w:hint="eastAsia" w:ascii="宋体" w:hAnsi="宋体" w:eastAsia="宋体" w:cs="宋体"/>
                <w:sz w:val="24"/>
              </w:rPr>
              <w:t>需要使用签字或盖章的响应文件的组成部分</w:t>
            </w:r>
          </w:p>
        </w:tc>
        <w:tc>
          <w:tcPr>
            <w:tcW w:w="1800" w:type="dxa"/>
            <w:vAlign w:val="center"/>
          </w:tcPr>
          <w:p w14:paraId="4EC0D589">
            <w:pPr>
              <w:jc w:val="center"/>
              <w:rPr>
                <w:rFonts w:hint="eastAsia" w:ascii="宋体" w:hAnsi="宋体" w:eastAsia="宋体" w:cs="宋体"/>
                <w:sz w:val="24"/>
              </w:rPr>
            </w:pPr>
          </w:p>
          <w:p w14:paraId="0420F278">
            <w:pPr>
              <w:jc w:val="center"/>
              <w:rPr>
                <w:rFonts w:hint="eastAsia" w:ascii="宋体" w:hAnsi="宋体" w:eastAsia="宋体" w:cs="宋体"/>
                <w:sz w:val="24"/>
              </w:rPr>
            </w:pPr>
            <w:r>
              <w:rPr>
                <w:rFonts w:hint="eastAsia" w:ascii="宋体" w:hAnsi="宋体" w:eastAsia="宋体" w:cs="宋体"/>
                <w:sz w:val="24"/>
              </w:rPr>
              <w:t>见响应文件</w:t>
            </w:r>
          </w:p>
          <w:p w14:paraId="12146964">
            <w:pPr>
              <w:jc w:val="center"/>
              <w:rPr>
                <w:rFonts w:hint="eastAsia" w:ascii="宋体" w:hAnsi="宋体" w:eastAsia="宋体" w:cs="宋体"/>
              </w:rPr>
            </w:pPr>
            <w:r>
              <w:rPr>
                <w:rFonts w:hint="eastAsia" w:ascii="宋体" w:hAnsi="宋体" w:eastAsia="宋体" w:cs="宋体"/>
                <w:sz w:val="24"/>
              </w:rPr>
              <w:t>第 页</w:t>
            </w:r>
          </w:p>
        </w:tc>
      </w:tr>
      <w:tr w14:paraId="7F04F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20839910">
            <w:pPr>
              <w:jc w:val="center"/>
              <w:rPr>
                <w:rFonts w:hint="eastAsia" w:ascii="宋体" w:hAnsi="宋体" w:eastAsia="宋体" w:cs="宋体"/>
                <w:sz w:val="24"/>
              </w:rPr>
            </w:pPr>
            <w:r>
              <w:rPr>
                <w:rFonts w:hint="eastAsia" w:ascii="宋体" w:hAnsi="宋体" w:eastAsia="宋体" w:cs="宋体"/>
                <w:sz w:val="24"/>
              </w:rPr>
              <w:t>2</w:t>
            </w:r>
          </w:p>
        </w:tc>
        <w:tc>
          <w:tcPr>
            <w:tcW w:w="3240" w:type="dxa"/>
            <w:vAlign w:val="center"/>
          </w:tcPr>
          <w:p w14:paraId="0C5E9BAE">
            <w:pPr>
              <w:spacing w:line="360" w:lineRule="auto"/>
              <w:jc w:val="center"/>
              <w:rPr>
                <w:rFonts w:hint="eastAsia" w:ascii="宋体" w:hAnsi="宋体" w:eastAsia="宋体" w:cs="宋体"/>
                <w:sz w:val="24"/>
              </w:rPr>
            </w:pPr>
            <w:r>
              <w:rPr>
                <w:rFonts w:hint="eastAsia" w:ascii="宋体" w:hAnsi="宋体" w:eastAsia="宋体" w:cs="宋体"/>
                <w:sz w:val="24"/>
              </w:rPr>
              <w:t>响应文件中承诺的响应有效期不少于询价采购文件中载明的响应有效期。</w:t>
            </w:r>
          </w:p>
        </w:tc>
        <w:tc>
          <w:tcPr>
            <w:tcW w:w="3395" w:type="dxa"/>
            <w:vAlign w:val="center"/>
          </w:tcPr>
          <w:p w14:paraId="4E9195A9">
            <w:pPr>
              <w:jc w:val="center"/>
              <w:rPr>
                <w:rFonts w:hint="eastAsia" w:ascii="宋体" w:hAnsi="宋体" w:eastAsia="宋体" w:cs="宋体"/>
                <w:sz w:val="24"/>
              </w:rPr>
            </w:pPr>
            <w:r>
              <w:rPr>
                <w:rFonts w:hint="eastAsia" w:ascii="宋体" w:hAnsi="宋体" w:eastAsia="宋体" w:cs="宋体"/>
                <w:sz w:val="24"/>
              </w:rPr>
              <w:t>响应函</w:t>
            </w:r>
          </w:p>
        </w:tc>
        <w:tc>
          <w:tcPr>
            <w:tcW w:w="1800" w:type="dxa"/>
            <w:vAlign w:val="center"/>
          </w:tcPr>
          <w:p w14:paraId="1C5E55E8">
            <w:pPr>
              <w:jc w:val="center"/>
              <w:rPr>
                <w:rFonts w:hint="eastAsia" w:ascii="宋体" w:hAnsi="宋体" w:eastAsia="宋体" w:cs="宋体"/>
              </w:rPr>
            </w:pPr>
            <w:r>
              <w:rPr>
                <w:rFonts w:hint="eastAsia" w:ascii="宋体" w:hAnsi="宋体" w:eastAsia="宋体" w:cs="宋体"/>
                <w:sz w:val="24"/>
              </w:rPr>
              <w:t>见响应文件第  页</w:t>
            </w:r>
          </w:p>
        </w:tc>
      </w:tr>
      <w:tr w14:paraId="20BCB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757D5DF1">
            <w:pPr>
              <w:jc w:val="center"/>
              <w:rPr>
                <w:rFonts w:hint="eastAsia" w:ascii="宋体" w:hAnsi="宋体" w:eastAsia="宋体" w:cs="宋体"/>
                <w:sz w:val="24"/>
              </w:rPr>
            </w:pPr>
            <w:r>
              <w:rPr>
                <w:rFonts w:hint="eastAsia" w:ascii="宋体" w:hAnsi="宋体" w:eastAsia="宋体" w:cs="宋体"/>
                <w:sz w:val="24"/>
              </w:rPr>
              <w:t>3</w:t>
            </w:r>
          </w:p>
        </w:tc>
        <w:tc>
          <w:tcPr>
            <w:tcW w:w="3240" w:type="dxa"/>
            <w:vAlign w:val="center"/>
          </w:tcPr>
          <w:p w14:paraId="04E0BB9E">
            <w:pPr>
              <w:spacing w:line="360" w:lineRule="auto"/>
              <w:jc w:val="center"/>
              <w:rPr>
                <w:rFonts w:hint="eastAsia" w:ascii="宋体" w:hAnsi="宋体" w:eastAsia="宋体" w:cs="宋体"/>
                <w:sz w:val="24"/>
              </w:rPr>
            </w:pPr>
            <w:r>
              <w:rPr>
                <w:rFonts w:hint="eastAsia" w:ascii="宋体" w:hAnsi="宋体" w:eastAsia="宋体" w:cs="宋体"/>
                <w:sz w:val="24"/>
              </w:rPr>
              <w:t>响应文件满足询价采购文件的其</w:t>
            </w:r>
            <w:r>
              <w:rPr>
                <w:rFonts w:hint="eastAsia" w:ascii="宋体" w:hAnsi="宋体" w:eastAsia="宋体" w:cs="宋体"/>
                <w:sz w:val="24"/>
                <w:lang w:val="en-US" w:eastAsia="zh-CN"/>
              </w:rPr>
              <w:t>他</w:t>
            </w:r>
            <w:r>
              <w:rPr>
                <w:rFonts w:hint="eastAsia" w:ascii="宋体" w:hAnsi="宋体" w:eastAsia="宋体" w:cs="宋体"/>
                <w:sz w:val="24"/>
              </w:rPr>
              <w:t>实质性要求。</w:t>
            </w:r>
          </w:p>
        </w:tc>
        <w:tc>
          <w:tcPr>
            <w:tcW w:w="3395" w:type="dxa"/>
            <w:vAlign w:val="center"/>
          </w:tcPr>
          <w:p w14:paraId="2CC26B29">
            <w:pPr>
              <w:jc w:val="center"/>
              <w:rPr>
                <w:rFonts w:hint="eastAsia" w:ascii="宋体" w:hAnsi="宋体" w:eastAsia="宋体" w:cs="宋体"/>
                <w:sz w:val="24"/>
              </w:rPr>
            </w:pPr>
            <w:r>
              <w:rPr>
                <w:rFonts w:hint="eastAsia" w:ascii="宋体" w:hAnsi="宋体" w:eastAsia="宋体" w:cs="宋体"/>
                <w:kern w:val="0"/>
                <w:sz w:val="24"/>
              </w:rPr>
              <w:t>（“▲” 系指实质性要求条款，明确要求提供材料的，按要求提供相应的材料；未明确要求提供材料的，依据商务技术偏离表）</w:t>
            </w:r>
          </w:p>
        </w:tc>
        <w:tc>
          <w:tcPr>
            <w:tcW w:w="1800" w:type="dxa"/>
            <w:vAlign w:val="center"/>
          </w:tcPr>
          <w:p w14:paraId="5CFBC6A6">
            <w:pPr>
              <w:jc w:val="center"/>
              <w:rPr>
                <w:rFonts w:hint="eastAsia" w:ascii="宋体" w:hAnsi="宋体" w:eastAsia="宋体" w:cs="宋体"/>
              </w:rPr>
            </w:pPr>
            <w:r>
              <w:rPr>
                <w:rFonts w:hint="eastAsia" w:ascii="宋体" w:hAnsi="宋体" w:eastAsia="宋体" w:cs="宋体"/>
                <w:sz w:val="24"/>
              </w:rPr>
              <w:t>见响应文件第  页</w:t>
            </w:r>
          </w:p>
        </w:tc>
      </w:tr>
    </w:tbl>
    <w:p w14:paraId="1716AAC4">
      <w:pPr>
        <w:jc w:val="center"/>
        <w:rPr>
          <w:rFonts w:hint="eastAsia" w:ascii="宋体" w:hAnsi="宋体" w:eastAsia="宋体" w:cs="宋体"/>
          <w:b/>
          <w:kern w:val="0"/>
          <w:sz w:val="32"/>
          <w:szCs w:val="32"/>
        </w:rPr>
      </w:pPr>
    </w:p>
    <w:p w14:paraId="798BED1F">
      <w:pPr>
        <w:jc w:val="center"/>
        <w:rPr>
          <w:rFonts w:hint="eastAsia" w:ascii="宋体" w:hAnsi="宋体" w:eastAsia="宋体" w:cs="宋体"/>
          <w:b/>
          <w:kern w:val="0"/>
          <w:sz w:val="32"/>
          <w:szCs w:val="32"/>
        </w:rPr>
      </w:pPr>
    </w:p>
    <w:p w14:paraId="1A8722CA">
      <w:pPr>
        <w:jc w:val="center"/>
        <w:rPr>
          <w:rFonts w:hint="eastAsia" w:ascii="宋体" w:hAnsi="宋体" w:eastAsia="宋体" w:cs="宋体"/>
          <w:b/>
          <w:kern w:val="0"/>
          <w:sz w:val="32"/>
          <w:szCs w:val="32"/>
        </w:rPr>
      </w:pPr>
    </w:p>
    <w:p w14:paraId="5CC24121">
      <w:pPr>
        <w:jc w:val="center"/>
        <w:rPr>
          <w:rFonts w:hint="eastAsia" w:ascii="宋体" w:hAnsi="宋体" w:eastAsia="宋体" w:cs="宋体"/>
          <w:b/>
          <w:kern w:val="0"/>
          <w:sz w:val="32"/>
          <w:szCs w:val="32"/>
        </w:rPr>
      </w:pPr>
    </w:p>
    <w:p w14:paraId="19177C66">
      <w:pPr>
        <w:jc w:val="center"/>
        <w:rPr>
          <w:rFonts w:hint="eastAsia" w:ascii="宋体" w:hAnsi="宋体" w:eastAsia="宋体" w:cs="宋体"/>
          <w:b/>
          <w:kern w:val="0"/>
          <w:sz w:val="32"/>
          <w:szCs w:val="32"/>
        </w:rPr>
      </w:pPr>
    </w:p>
    <w:p w14:paraId="5AB60F17">
      <w:pPr>
        <w:jc w:val="center"/>
        <w:rPr>
          <w:rFonts w:hint="eastAsia" w:ascii="宋体" w:hAnsi="宋体" w:eastAsia="宋体" w:cs="宋体"/>
          <w:b/>
          <w:kern w:val="0"/>
          <w:sz w:val="32"/>
          <w:szCs w:val="32"/>
        </w:rPr>
      </w:pPr>
    </w:p>
    <w:p w14:paraId="34B969D4">
      <w:pPr>
        <w:jc w:val="center"/>
        <w:rPr>
          <w:rFonts w:hint="eastAsia" w:ascii="宋体" w:hAnsi="宋体" w:eastAsia="宋体" w:cs="宋体"/>
          <w:b/>
          <w:kern w:val="0"/>
          <w:sz w:val="32"/>
          <w:szCs w:val="32"/>
        </w:rPr>
      </w:pPr>
    </w:p>
    <w:p w14:paraId="72784A1A">
      <w:pPr>
        <w:jc w:val="center"/>
        <w:rPr>
          <w:rFonts w:hint="eastAsia" w:ascii="宋体" w:hAnsi="宋体" w:eastAsia="宋体" w:cs="宋体"/>
          <w:b/>
          <w:kern w:val="0"/>
          <w:sz w:val="32"/>
          <w:szCs w:val="32"/>
        </w:rPr>
      </w:pPr>
    </w:p>
    <w:p w14:paraId="5D189454">
      <w:pPr>
        <w:jc w:val="center"/>
        <w:rPr>
          <w:rFonts w:hint="eastAsia" w:ascii="宋体" w:hAnsi="宋体" w:eastAsia="宋体" w:cs="宋体"/>
          <w:b/>
          <w:kern w:val="0"/>
          <w:sz w:val="32"/>
          <w:szCs w:val="32"/>
        </w:rPr>
      </w:pPr>
    </w:p>
    <w:p w14:paraId="248C690E">
      <w:pPr>
        <w:jc w:val="center"/>
        <w:rPr>
          <w:rFonts w:hint="eastAsia" w:ascii="宋体" w:hAnsi="宋体" w:eastAsia="宋体" w:cs="宋体"/>
          <w:b/>
          <w:kern w:val="0"/>
          <w:sz w:val="32"/>
          <w:szCs w:val="32"/>
        </w:rPr>
      </w:pPr>
    </w:p>
    <w:p w14:paraId="4CD8914E">
      <w:pPr>
        <w:jc w:val="center"/>
        <w:rPr>
          <w:rFonts w:hint="eastAsia" w:ascii="宋体" w:hAnsi="宋体" w:eastAsia="宋体" w:cs="宋体"/>
          <w:b/>
          <w:kern w:val="0"/>
          <w:sz w:val="32"/>
          <w:szCs w:val="32"/>
        </w:rPr>
      </w:pPr>
    </w:p>
    <w:p w14:paraId="10022E15">
      <w:pPr>
        <w:jc w:val="center"/>
        <w:rPr>
          <w:rFonts w:hint="eastAsia" w:ascii="宋体" w:hAnsi="宋体" w:eastAsia="宋体" w:cs="宋体"/>
          <w:b/>
          <w:kern w:val="0"/>
          <w:sz w:val="32"/>
          <w:szCs w:val="32"/>
        </w:rPr>
      </w:pPr>
    </w:p>
    <w:p w14:paraId="6498A90E">
      <w:pPr>
        <w:jc w:val="center"/>
        <w:rPr>
          <w:rFonts w:hint="eastAsia" w:ascii="宋体" w:hAnsi="宋体" w:eastAsia="宋体" w:cs="宋体"/>
          <w:b/>
          <w:kern w:val="0"/>
          <w:sz w:val="32"/>
          <w:szCs w:val="32"/>
        </w:rPr>
      </w:pPr>
    </w:p>
    <w:p w14:paraId="155CC3B5">
      <w:pPr>
        <w:jc w:val="center"/>
        <w:rPr>
          <w:rFonts w:hint="eastAsia" w:ascii="宋体" w:hAnsi="宋体" w:eastAsia="宋体" w:cs="宋体"/>
          <w:b/>
          <w:kern w:val="0"/>
          <w:sz w:val="32"/>
          <w:szCs w:val="32"/>
        </w:rPr>
      </w:pPr>
    </w:p>
    <w:p w14:paraId="0632D3FE">
      <w:pPr>
        <w:jc w:val="center"/>
        <w:rPr>
          <w:rFonts w:hint="eastAsia" w:ascii="宋体" w:hAnsi="宋体" w:eastAsia="宋体" w:cs="宋体"/>
          <w:b/>
          <w:kern w:val="0"/>
          <w:sz w:val="32"/>
          <w:szCs w:val="32"/>
        </w:rPr>
      </w:pPr>
    </w:p>
    <w:p w14:paraId="67697336">
      <w:pPr>
        <w:jc w:val="center"/>
        <w:rPr>
          <w:rFonts w:hint="eastAsia" w:ascii="宋体" w:hAnsi="宋体" w:eastAsia="宋体" w:cs="宋体"/>
          <w:b/>
          <w:kern w:val="0"/>
          <w:sz w:val="32"/>
          <w:szCs w:val="32"/>
        </w:rPr>
      </w:pPr>
    </w:p>
    <w:p w14:paraId="49CC5103">
      <w:pPr>
        <w:jc w:val="center"/>
        <w:rPr>
          <w:rFonts w:hint="eastAsia" w:ascii="宋体" w:hAnsi="宋体" w:eastAsia="宋体" w:cs="宋体"/>
          <w:b/>
          <w:kern w:val="0"/>
          <w:sz w:val="32"/>
          <w:szCs w:val="32"/>
        </w:rPr>
      </w:pPr>
    </w:p>
    <w:p w14:paraId="096B6294">
      <w:pPr>
        <w:jc w:val="center"/>
        <w:rPr>
          <w:rFonts w:hint="eastAsia" w:ascii="宋体" w:hAnsi="宋体" w:eastAsia="宋体" w:cs="宋体"/>
          <w:b/>
          <w:kern w:val="0"/>
          <w:sz w:val="32"/>
          <w:szCs w:val="32"/>
        </w:rPr>
      </w:pPr>
    </w:p>
    <w:p w14:paraId="74BB86E9">
      <w:pPr>
        <w:jc w:val="center"/>
        <w:rPr>
          <w:rFonts w:hint="eastAsia" w:ascii="宋体" w:hAnsi="宋体" w:eastAsia="宋体" w:cs="宋体"/>
          <w:b/>
          <w:kern w:val="0"/>
          <w:sz w:val="32"/>
          <w:szCs w:val="32"/>
        </w:rPr>
      </w:pPr>
    </w:p>
    <w:p w14:paraId="23B3AB0C">
      <w:pPr>
        <w:jc w:val="center"/>
        <w:rPr>
          <w:rFonts w:hint="eastAsia" w:ascii="宋体" w:hAnsi="宋体" w:eastAsia="宋体" w:cs="宋体"/>
          <w:b/>
          <w:kern w:val="0"/>
          <w:sz w:val="32"/>
          <w:szCs w:val="32"/>
        </w:rPr>
      </w:pPr>
    </w:p>
    <w:p w14:paraId="563C7897">
      <w:pPr>
        <w:jc w:val="center"/>
        <w:rPr>
          <w:rFonts w:hint="eastAsia" w:ascii="宋体" w:hAnsi="宋体" w:eastAsia="宋体" w:cs="宋体"/>
          <w:b/>
          <w:kern w:val="0"/>
          <w:sz w:val="32"/>
          <w:szCs w:val="32"/>
        </w:rPr>
      </w:pPr>
      <w:r>
        <w:rPr>
          <w:rFonts w:hint="eastAsia" w:ascii="宋体" w:hAnsi="宋体" w:eastAsia="宋体" w:cs="宋体"/>
          <w:b/>
          <w:kern w:val="0"/>
          <w:sz w:val="32"/>
          <w:szCs w:val="32"/>
          <w:lang w:val="en-US" w:eastAsia="zh-CN"/>
        </w:rPr>
        <w:t>四</w:t>
      </w:r>
      <w:r>
        <w:rPr>
          <w:rFonts w:hint="eastAsia" w:ascii="宋体" w:hAnsi="宋体" w:eastAsia="宋体" w:cs="宋体"/>
          <w:b/>
          <w:kern w:val="0"/>
          <w:sz w:val="32"/>
          <w:szCs w:val="32"/>
        </w:rPr>
        <w:t>、商务技术偏离表</w:t>
      </w:r>
    </w:p>
    <w:tbl>
      <w:tblPr>
        <w:tblStyle w:val="1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57481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3F47215A">
            <w:pPr>
              <w:jc w:val="center"/>
              <w:rPr>
                <w:rFonts w:hint="eastAsia" w:ascii="宋体" w:hAnsi="宋体" w:eastAsia="宋体" w:cs="宋体"/>
                <w:b/>
                <w:bCs/>
                <w:sz w:val="24"/>
              </w:rPr>
            </w:pPr>
            <w:r>
              <w:rPr>
                <w:rFonts w:hint="eastAsia" w:ascii="宋体" w:hAnsi="宋体" w:eastAsia="宋体" w:cs="宋体"/>
                <w:b/>
                <w:bCs/>
                <w:sz w:val="24"/>
              </w:rPr>
              <w:t>序号</w:t>
            </w:r>
          </w:p>
        </w:tc>
        <w:tc>
          <w:tcPr>
            <w:tcW w:w="3683" w:type="dxa"/>
          </w:tcPr>
          <w:p w14:paraId="689D63CD">
            <w:pPr>
              <w:jc w:val="center"/>
              <w:rPr>
                <w:rFonts w:hint="eastAsia" w:ascii="宋体" w:hAnsi="宋体" w:eastAsia="宋体" w:cs="宋体"/>
                <w:b/>
                <w:bCs/>
                <w:sz w:val="24"/>
              </w:rPr>
            </w:pPr>
            <w:r>
              <w:rPr>
                <w:rFonts w:hint="eastAsia" w:ascii="宋体" w:hAnsi="宋体" w:eastAsia="宋体" w:cs="宋体"/>
                <w:b/>
                <w:bCs/>
                <w:sz w:val="24"/>
              </w:rPr>
              <w:t>询价采购文件章节及具体内容</w:t>
            </w:r>
          </w:p>
        </w:tc>
        <w:tc>
          <w:tcPr>
            <w:tcW w:w="3546" w:type="dxa"/>
          </w:tcPr>
          <w:p w14:paraId="63517953">
            <w:pPr>
              <w:jc w:val="center"/>
              <w:rPr>
                <w:rFonts w:hint="eastAsia" w:ascii="宋体" w:hAnsi="宋体" w:eastAsia="宋体" w:cs="宋体"/>
                <w:b/>
                <w:bCs/>
                <w:sz w:val="24"/>
              </w:rPr>
            </w:pPr>
            <w:r>
              <w:rPr>
                <w:rFonts w:hint="eastAsia" w:ascii="宋体" w:hAnsi="宋体" w:eastAsia="宋体" w:cs="宋体"/>
                <w:b/>
                <w:bCs/>
                <w:sz w:val="24"/>
              </w:rPr>
              <w:t>响应文件章节及具体内容</w:t>
            </w:r>
          </w:p>
        </w:tc>
        <w:tc>
          <w:tcPr>
            <w:tcW w:w="1276" w:type="dxa"/>
          </w:tcPr>
          <w:p w14:paraId="75533C95">
            <w:pPr>
              <w:jc w:val="center"/>
              <w:rPr>
                <w:rFonts w:hint="eastAsia" w:ascii="宋体" w:hAnsi="宋体" w:eastAsia="宋体" w:cs="宋体"/>
                <w:b/>
                <w:bCs/>
                <w:sz w:val="24"/>
              </w:rPr>
            </w:pPr>
            <w:r>
              <w:rPr>
                <w:rFonts w:hint="eastAsia" w:ascii="宋体" w:hAnsi="宋体" w:eastAsia="宋体" w:cs="宋体"/>
                <w:b/>
                <w:bCs/>
                <w:sz w:val="24"/>
              </w:rPr>
              <w:t>偏离说明</w:t>
            </w:r>
          </w:p>
        </w:tc>
      </w:tr>
      <w:tr w14:paraId="35F7A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14:paraId="095EE285">
            <w:pPr>
              <w:jc w:val="center"/>
              <w:rPr>
                <w:rFonts w:hint="eastAsia" w:ascii="宋体" w:hAnsi="宋体" w:eastAsia="宋体" w:cs="宋体"/>
                <w:kern w:val="0"/>
                <w:sz w:val="24"/>
              </w:rPr>
            </w:pPr>
            <w:r>
              <w:rPr>
                <w:rFonts w:hint="eastAsia" w:ascii="宋体" w:hAnsi="宋体" w:eastAsia="宋体" w:cs="宋体"/>
                <w:kern w:val="0"/>
                <w:sz w:val="24"/>
              </w:rPr>
              <w:t>1</w:t>
            </w:r>
          </w:p>
        </w:tc>
        <w:tc>
          <w:tcPr>
            <w:tcW w:w="3683" w:type="dxa"/>
          </w:tcPr>
          <w:p w14:paraId="3EFFAC36">
            <w:pPr>
              <w:jc w:val="center"/>
              <w:rPr>
                <w:rFonts w:hint="eastAsia" w:ascii="宋体" w:hAnsi="宋体" w:eastAsia="宋体" w:cs="宋体"/>
                <w:b/>
                <w:kern w:val="0"/>
                <w:sz w:val="32"/>
                <w:szCs w:val="32"/>
              </w:rPr>
            </w:pPr>
          </w:p>
        </w:tc>
        <w:tc>
          <w:tcPr>
            <w:tcW w:w="3546" w:type="dxa"/>
          </w:tcPr>
          <w:p w14:paraId="7C48FBD9">
            <w:pPr>
              <w:jc w:val="center"/>
              <w:rPr>
                <w:rFonts w:hint="eastAsia" w:ascii="宋体" w:hAnsi="宋体" w:eastAsia="宋体" w:cs="宋体"/>
                <w:b/>
                <w:kern w:val="0"/>
                <w:sz w:val="32"/>
                <w:szCs w:val="32"/>
              </w:rPr>
            </w:pPr>
          </w:p>
        </w:tc>
        <w:tc>
          <w:tcPr>
            <w:tcW w:w="1276" w:type="dxa"/>
          </w:tcPr>
          <w:p w14:paraId="14B063C9">
            <w:pPr>
              <w:jc w:val="center"/>
              <w:rPr>
                <w:rFonts w:hint="eastAsia" w:ascii="宋体" w:hAnsi="宋体" w:eastAsia="宋体" w:cs="宋体"/>
                <w:b/>
                <w:kern w:val="0"/>
                <w:sz w:val="32"/>
                <w:szCs w:val="32"/>
              </w:rPr>
            </w:pPr>
          </w:p>
        </w:tc>
      </w:tr>
      <w:tr w14:paraId="5C3E8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1CCD560B">
            <w:pPr>
              <w:jc w:val="center"/>
              <w:rPr>
                <w:rFonts w:hint="eastAsia" w:ascii="宋体" w:hAnsi="宋体" w:eastAsia="宋体" w:cs="宋体"/>
                <w:kern w:val="0"/>
                <w:sz w:val="24"/>
              </w:rPr>
            </w:pPr>
            <w:r>
              <w:rPr>
                <w:rFonts w:hint="eastAsia" w:ascii="宋体" w:hAnsi="宋体" w:eastAsia="宋体" w:cs="宋体"/>
                <w:kern w:val="0"/>
                <w:sz w:val="24"/>
              </w:rPr>
              <w:t>2</w:t>
            </w:r>
          </w:p>
        </w:tc>
        <w:tc>
          <w:tcPr>
            <w:tcW w:w="3683" w:type="dxa"/>
          </w:tcPr>
          <w:p w14:paraId="02ECEFC7">
            <w:pPr>
              <w:jc w:val="center"/>
              <w:rPr>
                <w:rFonts w:hint="eastAsia" w:ascii="宋体" w:hAnsi="宋体" w:eastAsia="宋体" w:cs="宋体"/>
                <w:b/>
                <w:kern w:val="0"/>
                <w:sz w:val="32"/>
                <w:szCs w:val="32"/>
              </w:rPr>
            </w:pPr>
          </w:p>
        </w:tc>
        <w:tc>
          <w:tcPr>
            <w:tcW w:w="3546" w:type="dxa"/>
          </w:tcPr>
          <w:p w14:paraId="3EAB0172">
            <w:pPr>
              <w:jc w:val="center"/>
              <w:rPr>
                <w:rFonts w:hint="eastAsia" w:ascii="宋体" w:hAnsi="宋体" w:eastAsia="宋体" w:cs="宋体"/>
                <w:b/>
                <w:kern w:val="0"/>
                <w:sz w:val="32"/>
                <w:szCs w:val="32"/>
              </w:rPr>
            </w:pPr>
          </w:p>
        </w:tc>
        <w:tc>
          <w:tcPr>
            <w:tcW w:w="1276" w:type="dxa"/>
          </w:tcPr>
          <w:p w14:paraId="5FF95646">
            <w:pPr>
              <w:jc w:val="center"/>
              <w:rPr>
                <w:rFonts w:hint="eastAsia" w:ascii="宋体" w:hAnsi="宋体" w:eastAsia="宋体" w:cs="宋体"/>
                <w:b/>
                <w:kern w:val="0"/>
                <w:sz w:val="32"/>
                <w:szCs w:val="32"/>
              </w:rPr>
            </w:pPr>
          </w:p>
        </w:tc>
      </w:tr>
      <w:tr w14:paraId="171DF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336ADF22">
            <w:pPr>
              <w:jc w:val="center"/>
              <w:rPr>
                <w:rFonts w:hint="eastAsia" w:ascii="宋体" w:hAnsi="宋体" w:eastAsia="宋体" w:cs="宋体"/>
                <w:kern w:val="0"/>
                <w:sz w:val="24"/>
              </w:rPr>
            </w:pPr>
            <w:r>
              <w:rPr>
                <w:rFonts w:hint="eastAsia" w:ascii="宋体" w:hAnsi="宋体" w:eastAsia="宋体" w:cs="宋体"/>
                <w:kern w:val="0"/>
                <w:sz w:val="24"/>
              </w:rPr>
              <w:t>……</w:t>
            </w:r>
          </w:p>
        </w:tc>
        <w:tc>
          <w:tcPr>
            <w:tcW w:w="3683" w:type="dxa"/>
          </w:tcPr>
          <w:p w14:paraId="5DBC3F36">
            <w:pPr>
              <w:jc w:val="center"/>
              <w:rPr>
                <w:rFonts w:hint="eastAsia" w:ascii="宋体" w:hAnsi="宋体" w:eastAsia="宋体" w:cs="宋体"/>
                <w:b/>
                <w:kern w:val="0"/>
                <w:sz w:val="32"/>
                <w:szCs w:val="32"/>
              </w:rPr>
            </w:pPr>
          </w:p>
        </w:tc>
        <w:tc>
          <w:tcPr>
            <w:tcW w:w="3546" w:type="dxa"/>
          </w:tcPr>
          <w:p w14:paraId="5A025186">
            <w:pPr>
              <w:jc w:val="center"/>
              <w:rPr>
                <w:rFonts w:hint="eastAsia" w:ascii="宋体" w:hAnsi="宋体" w:eastAsia="宋体" w:cs="宋体"/>
                <w:b/>
                <w:kern w:val="0"/>
                <w:sz w:val="32"/>
                <w:szCs w:val="32"/>
              </w:rPr>
            </w:pPr>
          </w:p>
        </w:tc>
        <w:tc>
          <w:tcPr>
            <w:tcW w:w="1276" w:type="dxa"/>
          </w:tcPr>
          <w:p w14:paraId="7FED4C93">
            <w:pPr>
              <w:jc w:val="center"/>
              <w:rPr>
                <w:rFonts w:hint="eastAsia" w:ascii="宋体" w:hAnsi="宋体" w:eastAsia="宋体" w:cs="宋体"/>
                <w:b/>
                <w:kern w:val="0"/>
                <w:sz w:val="32"/>
                <w:szCs w:val="32"/>
              </w:rPr>
            </w:pPr>
          </w:p>
        </w:tc>
      </w:tr>
    </w:tbl>
    <w:p w14:paraId="32BB0820">
      <w:pPr>
        <w:jc w:val="left"/>
        <w:rPr>
          <w:rFonts w:hint="eastAsia" w:ascii="宋体" w:hAnsi="宋体" w:eastAsia="宋体" w:cs="宋体"/>
          <w:kern w:val="0"/>
          <w:sz w:val="24"/>
        </w:rPr>
      </w:pPr>
      <w:r>
        <w:rPr>
          <w:rFonts w:hint="eastAsia" w:ascii="宋体" w:hAnsi="宋体" w:eastAsia="宋体" w:cs="宋体"/>
          <w:kern w:val="0"/>
          <w:sz w:val="24"/>
        </w:rPr>
        <w:t>供应商保证：除商务技术偏离表列出的偏离外，供应商响应询价采购文件的全部要求</w:t>
      </w:r>
    </w:p>
    <w:p w14:paraId="5874D404">
      <w:pPr>
        <w:jc w:val="center"/>
        <w:rPr>
          <w:rFonts w:hint="eastAsia" w:ascii="宋体" w:hAnsi="宋体" w:eastAsia="宋体" w:cs="宋体"/>
          <w:b/>
          <w:kern w:val="0"/>
          <w:sz w:val="32"/>
          <w:szCs w:val="32"/>
        </w:rPr>
      </w:pPr>
    </w:p>
    <w:p w14:paraId="3DEF61BF">
      <w:pPr>
        <w:jc w:val="center"/>
        <w:rPr>
          <w:rFonts w:hint="eastAsia" w:ascii="宋体" w:hAnsi="宋体" w:eastAsia="宋体" w:cs="宋体"/>
          <w:b/>
          <w:kern w:val="0"/>
          <w:sz w:val="32"/>
          <w:szCs w:val="32"/>
        </w:rPr>
      </w:pPr>
    </w:p>
    <w:p w14:paraId="13CF43F5">
      <w:pPr>
        <w:jc w:val="center"/>
        <w:rPr>
          <w:rFonts w:hint="eastAsia" w:ascii="宋体" w:hAnsi="宋体" w:eastAsia="宋体" w:cs="宋体"/>
          <w:b/>
          <w:kern w:val="0"/>
          <w:sz w:val="32"/>
          <w:szCs w:val="32"/>
        </w:rPr>
      </w:pPr>
    </w:p>
    <w:p w14:paraId="2AAC4A97">
      <w:pPr>
        <w:jc w:val="center"/>
        <w:rPr>
          <w:rFonts w:hint="eastAsia" w:ascii="宋体" w:hAnsi="宋体" w:eastAsia="宋体" w:cs="宋体"/>
          <w:b/>
          <w:kern w:val="0"/>
          <w:sz w:val="32"/>
          <w:szCs w:val="32"/>
        </w:rPr>
      </w:pPr>
    </w:p>
    <w:p w14:paraId="59C34397">
      <w:pPr>
        <w:jc w:val="center"/>
        <w:rPr>
          <w:rFonts w:hint="eastAsia" w:ascii="宋体" w:hAnsi="宋体" w:eastAsia="宋体" w:cs="宋体"/>
          <w:b/>
          <w:kern w:val="0"/>
          <w:sz w:val="32"/>
          <w:szCs w:val="32"/>
        </w:rPr>
      </w:pPr>
    </w:p>
    <w:p w14:paraId="0A69DC9B">
      <w:pPr>
        <w:jc w:val="center"/>
        <w:rPr>
          <w:rFonts w:hint="eastAsia" w:ascii="宋体" w:hAnsi="宋体" w:eastAsia="宋体" w:cs="宋体"/>
          <w:b/>
          <w:kern w:val="0"/>
          <w:sz w:val="32"/>
          <w:szCs w:val="32"/>
        </w:rPr>
      </w:pPr>
    </w:p>
    <w:p w14:paraId="3B784E5A">
      <w:pPr>
        <w:jc w:val="center"/>
        <w:rPr>
          <w:rFonts w:hint="eastAsia" w:ascii="宋体" w:hAnsi="宋体" w:eastAsia="宋体" w:cs="宋体"/>
          <w:b/>
          <w:kern w:val="0"/>
          <w:sz w:val="32"/>
          <w:szCs w:val="32"/>
        </w:rPr>
      </w:pPr>
    </w:p>
    <w:p w14:paraId="563B66EA">
      <w:pPr>
        <w:jc w:val="center"/>
        <w:rPr>
          <w:rFonts w:hint="eastAsia" w:ascii="宋体" w:hAnsi="宋体" w:eastAsia="宋体" w:cs="宋体"/>
          <w:b/>
          <w:kern w:val="0"/>
          <w:sz w:val="32"/>
          <w:szCs w:val="32"/>
        </w:rPr>
      </w:pPr>
    </w:p>
    <w:p w14:paraId="0A456124">
      <w:pPr>
        <w:jc w:val="center"/>
        <w:rPr>
          <w:rFonts w:hint="eastAsia" w:ascii="宋体" w:hAnsi="宋体" w:eastAsia="宋体" w:cs="宋体"/>
          <w:b/>
          <w:kern w:val="0"/>
          <w:sz w:val="32"/>
          <w:szCs w:val="32"/>
        </w:rPr>
      </w:pPr>
    </w:p>
    <w:p w14:paraId="48A7301E">
      <w:pPr>
        <w:jc w:val="center"/>
        <w:rPr>
          <w:rFonts w:hint="eastAsia" w:ascii="宋体" w:hAnsi="宋体" w:eastAsia="宋体" w:cs="宋体"/>
          <w:b/>
          <w:kern w:val="0"/>
          <w:sz w:val="32"/>
          <w:szCs w:val="32"/>
        </w:rPr>
      </w:pPr>
    </w:p>
    <w:p w14:paraId="1937906C">
      <w:pPr>
        <w:jc w:val="center"/>
        <w:rPr>
          <w:rFonts w:hint="eastAsia" w:ascii="宋体" w:hAnsi="宋体" w:eastAsia="宋体" w:cs="宋体"/>
          <w:b/>
          <w:kern w:val="0"/>
          <w:sz w:val="32"/>
          <w:szCs w:val="32"/>
        </w:rPr>
      </w:pPr>
    </w:p>
    <w:p w14:paraId="0E15BDEB">
      <w:pPr>
        <w:jc w:val="center"/>
        <w:rPr>
          <w:rFonts w:hint="eastAsia" w:ascii="宋体" w:hAnsi="宋体" w:eastAsia="宋体" w:cs="宋体"/>
          <w:b/>
          <w:kern w:val="0"/>
          <w:sz w:val="32"/>
          <w:szCs w:val="32"/>
        </w:rPr>
      </w:pPr>
    </w:p>
    <w:p w14:paraId="3066AC13">
      <w:pPr>
        <w:jc w:val="center"/>
        <w:rPr>
          <w:rFonts w:hint="eastAsia" w:ascii="宋体" w:hAnsi="宋体" w:eastAsia="宋体" w:cs="宋体"/>
          <w:b/>
          <w:kern w:val="0"/>
          <w:sz w:val="32"/>
          <w:szCs w:val="32"/>
        </w:rPr>
      </w:pPr>
    </w:p>
    <w:p w14:paraId="65E2CC34">
      <w:pPr>
        <w:jc w:val="center"/>
        <w:rPr>
          <w:rFonts w:hint="eastAsia" w:ascii="宋体" w:hAnsi="宋体" w:eastAsia="宋体" w:cs="宋体"/>
          <w:b/>
          <w:kern w:val="0"/>
          <w:sz w:val="32"/>
          <w:szCs w:val="32"/>
        </w:rPr>
      </w:pPr>
    </w:p>
    <w:p w14:paraId="7390E25D">
      <w:pPr>
        <w:jc w:val="center"/>
        <w:rPr>
          <w:rFonts w:hint="eastAsia" w:ascii="宋体" w:hAnsi="宋体" w:eastAsia="宋体" w:cs="宋体"/>
          <w:b/>
          <w:kern w:val="0"/>
          <w:sz w:val="32"/>
          <w:szCs w:val="32"/>
        </w:rPr>
      </w:pPr>
    </w:p>
    <w:p w14:paraId="35DF544E">
      <w:pPr>
        <w:jc w:val="center"/>
        <w:rPr>
          <w:rFonts w:hint="eastAsia" w:ascii="宋体" w:hAnsi="宋体" w:eastAsia="宋体" w:cs="宋体"/>
          <w:b/>
          <w:kern w:val="0"/>
          <w:sz w:val="32"/>
          <w:szCs w:val="32"/>
        </w:rPr>
      </w:pPr>
    </w:p>
    <w:p w14:paraId="159A8F58">
      <w:pPr>
        <w:jc w:val="center"/>
        <w:rPr>
          <w:rFonts w:hint="eastAsia" w:ascii="宋体" w:hAnsi="宋体" w:eastAsia="宋体" w:cs="宋体"/>
          <w:b/>
          <w:kern w:val="0"/>
          <w:sz w:val="32"/>
          <w:szCs w:val="32"/>
        </w:rPr>
      </w:pPr>
    </w:p>
    <w:p w14:paraId="6215F207">
      <w:pPr>
        <w:jc w:val="center"/>
        <w:rPr>
          <w:rFonts w:hint="eastAsia" w:ascii="宋体" w:hAnsi="宋体" w:eastAsia="宋体" w:cs="宋体"/>
          <w:b/>
          <w:kern w:val="0"/>
          <w:sz w:val="32"/>
          <w:szCs w:val="32"/>
        </w:rPr>
      </w:pPr>
    </w:p>
    <w:p w14:paraId="02DF96F1">
      <w:pPr>
        <w:jc w:val="center"/>
        <w:rPr>
          <w:rFonts w:hint="eastAsia" w:ascii="宋体" w:hAnsi="宋体" w:eastAsia="宋体" w:cs="宋体"/>
          <w:b/>
          <w:kern w:val="0"/>
          <w:sz w:val="32"/>
          <w:szCs w:val="32"/>
        </w:rPr>
      </w:pPr>
    </w:p>
    <w:p w14:paraId="072EABD7">
      <w:pPr>
        <w:jc w:val="center"/>
        <w:rPr>
          <w:rFonts w:hint="eastAsia" w:ascii="宋体" w:hAnsi="宋体" w:eastAsia="宋体" w:cs="宋体"/>
          <w:b/>
          <w:kern w:val="0"/>
          <w:sz w:val="32"/>
          <w:szCs w:val="32"/>
        </w:rPr>
      </w:pPr>
    </w:p>
    <w:p w14:paraId="2F96EE5B">
      <w:pPr>
        <w:jc w:val="center"/>
        <w:rPr>
          <w:rFonts w:hint="eastAsia" w:ascii="宋体" w:hAnsi="宋体" w:eastAsia="宋体" w:cs="宋体"/>
          <w:b/>
          <w:kern w:val="0"/>
          <w:sz w:val="32"/>
          <w:szCs w:val="32"/>
        </w:rPr>
      </w:pPr>
    </w:p>
    <w:p w14:paraId="149825EE">
      <w:pPr>
        <w:jc w:val="center"/>
        <w:rPr>
          <w:rFonts w:hint="eastAsia" w:ascii="宋体" w:hAnsi="宋体" w:eastAsia="宋体" w:cs="宋体"/>
          <w:b/>
          <w:kern w:val="0"/>
          <w:sz w:val="32"/>
          <w:szCs w:val="32"/>
        </w:rPr>
      </w:pPr>
    </w:p>
    <w:p w14:paraId="23CF79C3">
      <w:pPr>
        <w:jc w:val="center"/>
        <w:rPr>
          <w:rFonts w:hint="eastAsia" w:ascii="宋体" w:hAnsi="宋体" w:eastAsia="宋体" w:cs="宋体"/>
          <w:b/>
          <w:kern w:val="0"/>
          <w:sz w:val="32"/>
          <w:szCs w:val="32"/>
        </w:rPr>
      </w:pPr>
    </w:p>
    <w:p w14:paraId="0729EFE3">
      <w:pPr>
        <w:jc w:val="center"/>
        <w:rPr>
          <w:rFonts w:hint="eastAsia" w:ascii="宋体" w:hAnsi="宋体" w:eastAsia="宋体" w:cs="宋体"/>
          <w:b/>
          <w:kern w:val="0"/>
          <w:sz w:val="32"/>
          <w:szCs w:val="32"/>
        </w:rPr>
      </w:pPr>
    </w:p>
    <w:p w14:paraId="7F57ECB6">
      <w:pPr>
        <w:jc w:val="center"/>
        <w:rPr>
          <w:rFonts w:hint="eastAsia" w:ascii="宋体" w:hAnsi="宋体" w:eastAsia="宋体" w:cs="宋体"/>
          <w:b/>
          <w:kern w:val="0"/>
          <w:sz w:val="32"/>
          <w:szCs w:val="32"/>
        </w:rPr>
      </w:pPr>
    </w:p>
    <w:p w14:paraId="7D160DE0">
      <w:pPr>
        <w:jc w:val="center"/>
        <w:rPr>
          <w:rFonts w:hint="eastAsia" w:ascii="宋体" w:hAnsi="宋体" w:eastAsia="宋体" w:cs="宋体"/>
          <w:b/>
          <w:kern w:val="0"/>
          <w:sz w:val="32"/>
          <w:szCs w:val="32"/>
        </w:rPr>
      </w:pPr>
    </w:p>
    <w:p w14:paraId="48445C29">
      <w:pPr>
        <w:jc w:val="center"/>
        <w:rPr>
          <w:rFonts w:hint="eastAsia" w:ascii="宋体" w:hAnsi="宋体" w:eastAsia="宋体" w:cs="宋体"/>
          <w:b/>
          <w:kern w:val="0"/>
          <w:sz w:val="32"/>
          <w:szCs w:val="32"/>
        </w:rPr>
      </w:pPr>
    </w:p>
    <w:p w14:paraId="31681876">
      <w:pPr>
        <w:jc w:val="center"/>
        <w:rPr>
          <w:rFonts w:hint="eastAsia" w:ascii="宋体" w:hAnsi="宋体" w:eastAsia="宋体" w:cs="宋体"/>
          <w:b/>
          <w:kern w:val="0"/>
          <w:sz w:val="32"/>
          <w:szCs w:val="32"/>
        </w:rPr>
      </w:pPr>
    </w:p>
    <w:p w14:paraId="457DC3E0">
      <w:pPr>
        <w:jc w:val="center"/>
        <w:rPr>
          <w:rFonts w:hint="eastAsia" w:ascii="宋体" w:hAnsi="宋体" w:eastAsia="宋体" w:cs="宋体"/>
          <w:b/>
          <w:kern w:val="0"/>
          <w:sz w:val="32"/>
          <w:szCs w:val="32"/>
        </w:rPr>
      </w:pPr>
      <w:r>
        <w:rPr>
          <w:rFonts w:hint="eastAsia" w:ascii="宋体" w:hAnsi="宋体" w:eastAsia="宋体" w:cs="宋体"/>
          <w:b/>
          <w:kern w:val="0"/>
          <w:sz w:val="32"/>
          <w:szCs w:val="32"/>
          <w:lang w:val="en-US" w:eastAsia="zh-CN"/>
        </w:rPr>
        <w:t>五</w:t>
      </w:r>
      <w:r>
        <w:rPr>
          <w:rFonts w:hint="eastAsia" w:ascii="宋体" w:hAnsi="宋体" w:eastAsia="宋体" w:cs="宋体"/>
          <w:b/>
          <w:kern w:val="0"/>
          <w:sz w:val="32"/>
          <w:szCs w:val="32"/>
        </w:rPr>
        <w:t>、</w:t>
      </w:r>
      <w:r>
        <w:rPr>
          <w:rFonts w:hint="eastAsia" w:ascii="宋体" w:hAnsi="宋体" w:eastAsia="宋体" w:cs="宋体"/>
          <w:b/>
          <w:kern w:val="0"/>
          <w:sz w:val="32"/>
          <w:szCs w:val="32"/>
          <w:lang w:val="zh-CN"/>
        </w:rPr>
        <w:t>供应商廉洁自律承诺书</w:t>
      </w:r>
    </w:p>
    <w:p w14:paraId="54EDF895">
      <w:pPr>
        <w:snapToGrid w:val="0"/>
        <w:spacing w:line="360" w:lineRule="auto"/>
        <w:rPr>
          <w:rFonts w:hint="eastAsia" w:ascii="宋体" w:hAnsi="宋体" w:eastAsia="宋体" w:cs="宋体"/>
          <w:sz w:val="24"/>
        </w:rPr>
      </w:pPr>
    </w:p>
    <w:p w14:paraId="67675146">
      <w:pPr>
        <w:autoSpaceDE w:val="0"/>
        <w:autoSpaceDN w:val="0"/>
        <w:spacing w:line="360" w:lineRule="auto"/>
        <w:jc w:val="left"/>
        <w:rPr>
          <w:rFonts w:hint="eastAsia" w:ascii="宋体" w:hAnsi="宋体" w:eastAsia="宋体" w:cs="宋体"/>
          <w:sz w:val="24"/>
        </w:rPr>
      </w:pPr>
      <w:r>
        <w:rPr>
          <w:rFonts w:hint="eastAsia" w:ascii="宋体" w:hAnsi="宋体" w:eastAsia="宋体" w:cs="宋体"/>
          <w:sz w:val="24"/>
        </w:rPr>
        <w:t>杭州临江环境能源有限公司</w:t>
      </w:r>
    </w:p>
    <w:p w14:paraId="7D8918AE">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我单位响应你</w:t>
      </w:r>
      <w:r>
        <w:rPr>
          <w:rFonts w:hint="eastAsia" w:ascii="宋体" w:hAnsi="宋体" w:eastAsia="宋体" w:cs="宋体"/>
          <w:sz w:val="24"/>
        </w:rPr>
        <w:t>单位</w:t>
      </w:r>
      <w:r>
        <w:rPr>
          <w:rFonts w:hint="eastAsia" w:ascii="宋体" w:hAnsi="宋体" w:eastAsia="宋体" w:cs="宋体"/>
          <w:kern w:val="0"/>
          <w:sz w:val="24"/>
          <w:lang w:val="zh-CN"/>
        </w:rPr>
        <w:t>项目采购要求参加响应。在这次响应过程中和成交后，我们将严格遵守国家法律法规要求，并郑重承诺：</w:t>
      </w:r>
    </w:p>
    <w:p w14:paraId="755DBE64">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一、不向项目有关人员及部门赠送礼金礼物、有价证券、回扣以及中介费、介绍费、咨询费等好处费； </w:t>
      </w:r>
    </w:p>
    <w:p w14:paraId="3035E9E4">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二、不为项目有关人员及部门报销应由你方单位或个人支付的费用； </w:t>
      </w:r>
    </w:p>
    <w:p w14:paraId="10F47C9E">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三、不向项目有关人员及部门提供有可能影响公正的宴请和健身娱乐等活动； </w:t>
      </w:r>
    </w:p>
    <w:p w14:paraId="6F8C8C8F">
      <w:pPr>
        <w:autoSpaceDE w:val="0"/>
        <w:autoSpaceDN w:val="0"/>
        <w:spacing w:line="360" w:lineRule="auto"/>
        <w:ind w:left="2" w:leftChars="1"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四、不为项目有关人员及部门出国（境）、旅游等提供方便；</w:t>
      </w:r>
    </w:p>
    <w:p w14:paraId="1F2EB489">
      <w:pPr>
        <w:autoSpaceDE w:val="0"/>
        <w:autoSpaceDN w:val="0"/>
        <w:spacing w:line="360" w:lineRule="auto"/>
        <w:ind w:left="481" w:leftChars="229"/>
        <w:jc w:val="left"/>
        <w:rPr>
          <w:rFonts w:hint="eastAsia" w:ascii="宋体" w:hAnsi="宋体" w:eastAsia="宋体" w:cs="宋体"/>
          <w:kern w:val="0"/>
          <w:sz w:val="24"/>
          <w:lang w:val="zh-CN"/>
        </w:rPr>
      </w:pPr>
      <w:r>
        <w:rPr>
          <w:rFonts w:hint="eastAsia" w:ascii="宋体" w:hAnsi="宋体" w:eastAsia="宋体" w:cs="宋体"/>
          <w:kern w:val="0"/>
          <w:sz w:val="24"/>
          <w:lang w:val="zh-CN"/>
        </w:rPr>
        <w:t>五、不为项目有关人员个人装修住房、婚丧嫁娶、配偶子女工作安排等提供</w:t>
      </w:r>
    </w:p>
    <w:p w14:paraId="7DBAA6B8">
      <w:pPr>
        <w:autoSpaceDE w:val="0"/>
        <w:autoSpaceDN w:val="0"/>
        <w:spacing w:line="360" w:lineRule="auto"/>
        <w:jc w:val="left"/>
        <w:rPr>
          <w:rFonts w:hint="eastAsia" w:ascii="宋体" w:hAnsi="宋体" w:eastAsia="宋体" w:cs="宋体"/>
          <w:kern w:val="0"/>
          <w:sz w:val="24"/>
          <w:lang w:val="zh-CN"/>
        </w:rPr>
      </w:pPr>
      <w:r>
        <w:rPr>
          <w:rFonts w:hint="eastAsia" w:ascii="宋体" w:hAnsi="宋体" w:eastAsia="宋体" w:cs="宋体"/>
          <w:kern w:val="0"/>
          <w:sz w:val="24"/>
          <w:lang w:val="zh-CN"/>
        </w:rPr>
        <w:t>好处；</w:t>
      </w:r>
    </w:p>
    <w:p w14:paraId="30F31D17">
      <w:pPr>
        <w:autoSpaceDE w:val="0"/>
        <w:autoSpaceDN w:val="0"/>
        <w:spacing w:line="360" w:lineRule="auto"/>
        <w:ind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 xml:space="preserve">六、严格遵守法律法规，诚实守信，合法经营，坚决抵制各种违法违纪行为。 </w:t>
      </w:r>
    </w:p>
    <w:p w14:paraId="42E8FE66">
      <w:pPr>
        <w:autoSpaceDE w:val="0"/>
        <w:autoSpaceDN w:val="0"/>
        <w:spacing w:line="360" w:lineRule="auto"/>
        <w:ind w:firstLine="480" w:firstLineChars="200"/>
        <w:jc w:val="left"/>
        <w:rPr>
          <w:rFonts w:hint="eastAsia" w:ascii="宋体" w:hAnsi="宋体" w:eastAsia="宋体" w:cs="宋体"/>
          <w:kern w:val="0"/>
          <w:sz w:val="24"/>
          <w:lang w:val="zh-CN"/>
        </w:rPr>
      </w:pPr>
      <w:r>
        <w:rPr>
          <w:rFonts w:hint="eastAsia" w:ascii="宋体" w:hAnsi="宋体" w:eastAsia="宋体" w:cs="宋体"/>
          <w:kern w:val="0"/>
          <w:sz w:val="24"/>
          <w:lang w:val="zh-CN"/>
        </w:rPr>
        <w:t>如违反上述承诺，你</w:t>
      </w:r>
      <w:r>
        <w:rPr>
          <w:rFonts w:hint="eastAsia" w:ascii="宋体" w:hAnsi="宋体" w:eastAsia="宋体" w:cs="宋体"/>
          <w:sz w:val="24"/>
        </w:rPr>
        <w:t>单位</w:t>
      </w:r>
      <w:r>
        <w:rPr>
          <w:rFonts w:hint="eastAsia" w:ascii="宋体" w:hAnsi="宋体" w:eastAsia="宋体" w:cs="宋体"/>
          <w:kern w:val="0"/>
          <w:sz w:val="24"/>
          <w:lang w:val="zh-CN"/>
        </w:rPr>
        <w:t>有权立即取消或者终止我单位响应、成交合同，有权拒绝我单位在一定时期内进入你</w:t>
      </w:r>
      <w:r>
        <w:rPr>
          <w:rFonts w:hint="eastAsia" w:ascii="宋体" w:hAnsi="宋体" w:eastAsia="宋体" w:cs="宋体"/>
          <w:sz w:val="24"/>
        </w:rPr>
        <w:t>单位</w:t>
      </w:r>
      <w:r>
        <w:rPr>
          <w:rFonts w:hint="eastAsia" w:ascii="宋体" w:hAnsi="宋体" w:eastAsia="宋体" w:cs="宋体"/>
          <w:kern w:val="0"/>
          <w:sz w:val="24"/>
          <w:lang w:val="zh-CN"/>
        </w:rPr>
        <w:t>进行采购活动，并通报上级部门。由此引起的相应损失均由我单位承担。</w:t>
      </w:r>
    </w:p>
    <w:p w14:paraId="6C7CFF47">
      <w:pPr>
        <w:autoSpaceDE w:val="0"/>
        <w:autoSpaceDN w:val="0"/>
        <w:spacing w:line="360" w:lineRule="auto"/>
        <w:ind w:left="2"/>
        <w:jc w:val="left"/>
        <w:rPr>
          <w:rFonts w:hint="eastAsia" w:ascii="宋体" w:hAnsi="宋体" w:eastAsia="宋体" w:cs="宋体"/>
          <w:kern w:val="0"/>
          <w:sz w:val="24"/>
          <w:lang w:val="zh-CN"/>
        </w:rPr>
      </w:pPr>
    </w:p>
    <w:p w14:paraId="76650CE5">
      <w:pPr>
        <w:autoSpaceDE w:val="0"/>
        <w:autoSpaceDN w:val="0"/>
        <w:spacing w:line="360" w:lineRule="auto"/>
        <w:ind w:left="2"/>
        <w:jc w:val="left"/>
        <w:rPr>
          <w:rFonts w:hint="eastAsia" w:ascii="宋体" w:hAnsi="宋体" w:eastAsia="宋体" w:cs="宋体"/>
          <w:kern w:val="0"/>
          <w:sz w:val="24"/>
          <w:lang w:val="zh-CN"/>
        </w:rPr>
      </w:pPr>
    </w:p>
    <w:p w14:paraId="6BAC86EA">
      <w:pPr>
        <w:autoSpaceDE w:val="0"/>
        <w:autoSpaceDN w:val="0"/>
        <w:spacing w:line="360" w:lineRule="auto"/>
        <w:ind w:left="2"/>
        <w:jc w:val="left"/>
        <w:rPr>
          <w:rFonts w:hint="eastAsia" w:ascii="宋体" w:hAnsi="宋体" w:eastAsia="宋体" w:cs="宋体"/>
          <w:kern w:val="0"/>
          <w:sz w:val="24"/>
          <w:lang w:val="zh-CN"/>
        </w:rPr>
      </w:pPr>
    </w:p>
    <w:p w14:paraId="47B5F389">
      <w:pPr>
        <w:autoSpaceDE w:val="0"/>
        <w:autoSpaceDN w:val="0"/>
        <w:spacing w:line="360" w:lineRule="auto"/>
        <w:ind w:left="2" w:leftChars="1" w:right="1120" w:firstLine="4800" w:firstLineChars="2000"/>
        <w:jc w:val="left"/>
        <w:rPr>
          <w:rFonts w:hint="eastAsia" w:ascii="宋体" w:hAnsi="宋体" w:eastAsia="宋体" w:cs="宋体"/>
          <w:kern w:val="0"/>
          <w:sz w:val="24"/>
          <w:lang w:val="zh-CN"/>
        </w:rPr>
      </w:pPr>
      <w:r>
        <w:rPr>
          <w:rFonts w:hint="eastAsia" w:ascii="宋体" w:hAnsi="宋体" w:eastAsia="宋体" w:cs="宋体"/>
          <w:kern w:val="0"/>
          <w:sz w:val="24"/>
          <w:lang w:val="zh-CN"/>
        </w:rPr>
        <w:t>供应商名称（</w:t>
      </w:r>
      <w:r>
        <w:rPr>
          <w:rFonts w:hint="eastAsia" w:ascii="宋体" w:hAnsi="宋体" w:eastAsia="宋体" w:cs="宋体"/>
          <w:sz w:val="24"/>
        </w:rPr>
        <w:t>盖章</w:t>
      </w:r>
      <w:r>
        <w:rPr>
          <w:rFonts w:hint="eastAsia" w:ascii="宋体" w:hAnsi="宋体" w:eastAsia="宋体" w:cs="宋体"/>
          <w:kern w:val="0"/>
          <w:sz w:val="24"/>
          <w:lang w:val="zh-CN"/>
        </w:rPr>
        <w:t xml:space="preserve">）：                                                                                                                                                                                                               </w:t>
      </w:r>
    </w:p>
    <w:p w14:paraId="4BB621E0">
      <w:pPr>
        <w:spacing w:line="360" w:lineRule="auto"/>
        <w:ind w:left="4620" w:leftChars="2200" w:firstLine="240" w:firstLineChars="100"/>
        <w:rPr>
          <w:rFonts w:hint="eastAsia" w:ascii="宋体" w:hAnsi="宋体" w:eastAsia="宋体" w:cs="宋体"/>
          <w:kern w:val="0"/>
          <w:sz w:val="24"/>
          <w:lang w:val="zh-CN"/>
        </w:rPr>
      </w:pPr>
      <w:r>
        <w:rPr>
          <w:rFonts w:hint="eastAsia" w:ascii="宋体" w:hAnsi="宋体" w:eastAsia="宋体" w:cs="宋体"/>
          <w:kern w:val="0"/>
          <w:sz w:val="24"/>
          <w:lang w:val="zh-CN"/>
        </w:rPr>
        <w:t>法定代表人签字：</w:t>
      </w:r>
    </w:p>
    <w:p w14:paraId="738B49B3">
      <w:pPr>
        <w:spacing w:line="360" w:lineRule="auto"/>
        <w:ind w:left="4620" w:leftChars="2200" w:firstLine="240" w:firstLineChars="100"/>
        <w:rPr>
          <w:rFonts w:hint="eastAsia" w:ascii="宋体" w:hAnsi="宋体" w:eastAsia="宋体" w:cs="宋体"/>
          <w:sz w:val="24"/>
        </w:rPr>
      </w:pPr>
      <w:r>
        <w:rPr>
          <w:rFonts w:hint="eastAsia" w:ascii="宋体" w:hAnsi="宋体" w:eastAsia="宋体" w:cs="宋体"/>
          <w:kern w:val="0"/>
          <w:sz w:val="24"/>
          <w:lang w:val="zh-CN"/>
        </w:rPr>
        <w:t>日期</w:t>
      </w:r>
      <w:r>
        <w:rPr>
          <w:rFonts w:hint="eastAsia" w:ascii="宋体" w:hAnsi="宋体" w:eastAsia="宋体" w:cs="宋体"/>
          <w:kern w:val="0"/>
          <w:sz w:val="24"/>
        </w:rPr>
        <w:t>：</w:t>
      </w:r>
      <w:r>
        <w:rPr>
          <w:rFonts w:hint="eastAsia" w:ascii="宋体" w:hAnsi="宋体" w:eastAsia="宋体" w:cs="宋体"/>
          <w:kern w:val="0"/>
          <w:sz w:val="24"/>
          <w:lang w:val="zh-CN"/>
        </w:rPr>
        <w:t xml:space="preserve">   年   月   日</w:t>
      </w:r>
    </w:p>
    <w:p w14:paraId="78BF4831">
      <w:pPr>
        <w:pStyle w:val="8"/>
        <w:rPr>
          <w:rFonts w:hint="eastAsia" w:ascii="宋体" w:hAnsi="宋体" w:eastAsia="宋体" w:cs="宋体"/>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07A6BBD4">
      <w:pPr>
        <w:jc w:val="center"/>
        <w:rPr>
          <w:rFonts w:hint="eastAsia" w:ascii="宋体" w:hAnsi="宋体" w:eastAsia="宋体" w:cs="宋体"/>
          <w:b/>
          <w:kern w:val="0"/>
          <w:sz w:val="32"/>
          <w:szCs w:val="32"/>
          <w:lang w:val="zh-CN"/>
        </w:rPr>
      </w:pPr>
      <w:r>
        <w:rPr>
          <w:rFonts w:hint="eastAsia" w:ascii="宋体" w:hAnsi="宋体" w:eastAsia="宋体" w:cs="宋体"/>
          <w:b/>
          <w:kern w:val="0"/>
          <w:sz w:val="32"/>
          <w:szCs w:val="32"/>
          <w:lang w:val="en-US" w:eastAsia="zh-CN"/>
        </w:rPr>
        <w:t>六</w:t>
      </w:r>
      <w:r>
        <w:rPr>
          <w:rFonts w:hint="eastAsia" w:ascii="宋体" w:hAnsi="宋体" w:eastAsia="宋体" w:cs="宋体"/>
          <w:b/>
          <w:kern w:val="0"/>
          <w:sz w:val="32"/>
          <w:szCs w:val="32"/>
          <w:lang w:val="zh-CN"/>
        </w:rPr>
        <w:t>、供应商股东信息及出资比例信息表</w:t>
      </w:r>
    </w:p>
    <w:p w14:paraId="205E4E18">
      <w:pPr>
        <w:pStyle w:val="2"/>
        <w:rPr>
          <w:rFonts w:hint="eastAsia" w:ascii="宋体" w:hAnsi="宋体" w:eastAsia="宋体" w:cs="宋体"/>
          <w:lang w:val="zh-CN"/>
        </w:rPr>
      </w:pPr>
    </w:p>
    <w:p w14:paraId="6D45F440">
      <w:pPr>
        <w:rPr>
          <w:rFonts w:hint="eastAsia" w:ascii="宋体" w:hAnsi="宋体" w:eastAsia="宋体" w:cs="宋体"/>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14:paraId="4B7FE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0F0A1EC5">
            <w:pPr>
              <w:spacing w:line="360" w:lineRule="auto"/>
              <w:jc w:val="center"/>
              <w:rPr>
                <w:rFonts w:hint="eastAsia" w:ascii="宋体" w:hAnsi="宋体" w:eastAsia="宋体" w:cs="宋体"/>
                <w:sz w:val="24"/>
              </w:rPr>
            </w:pPr>
            <w:r>
              <w:rPr>
                <w:rFonts w:hint="eastAsia" w:ascii="宋体" w:hAnsi="宋体" w:eastAsia="宋体" w:cs="宋体"/>
                <w:sz w:val="24"/>
              </w:rPr>
              <w:t>序号</w:t>
            </w:r>
          </w:p>
        </w:tc>
        <w:tc>
          <w:tcPr>
            <w:tcW w:w="2482" w:type="dxa"/>
          </w:tcPr>
          <w:p w14:paraId="33120E02">
            <w:pPr>
              <w:spacing w:line="360" w:lineRule="auto"/>
              <w:jc w:val="center"/>
              <w:rPr>
                <w:rFonts w:hint="eastAsia" w:ascii="宋体" w:hAnsi="宋体" w:eastAsia="宋体" w:cs="宋体"/>
                <w:sz w:val="24"/>
              </w:rPr>
            </w:pPr>
            <w:r>
              <w:rPr>
                <w:rFonts w:hint="eastAsia" w:ascii="宋体" w:hAnsi="宋体" w:eastAsia="宋体" w:cs="宋体"/>
                <w:sz w:val="24"/>
              </w:rPr>
              <w:t>股东</w:t>
            </w:r>
          </w:p>
        </w:tc>
        <w:tc>
          <w:tcPr>
            <w:tcW w:w="2881" w:type="dxa"/>
          </w:tcPr>
          <w:p w14:paraId="282BBB6C">
            <w:pPr>
              <w:spacing w:line="360" w:lineRule="auto"/>
              <w:jc w:val="center"/>
              <w:rPr>
                <w:rFonts w:hint="eastAsia" w:ascii="宋体" w:hAnsi="宋体" w:eastAsia="宋体" w:cs="宋体"/>
                <w:sz w:val="24"/>
              </w:rPr>
            </w:pPr>
            <w:r>
              <w:rPr>
                <w:rFonts w:hint="eastAsia" w:ascii="宋体" w:hAnsi="宋体" w:eastAsia="宋体" w:cs="宋体"/>
                <w:sz w:val="24"/>
              </w:rPr>
              <w:t>出资比例</w:t>
            </w:r>
          </w:p>
        </w:tc>
      </w:tr>
      <w:tr w14:paraId="5D0F8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1C1B0600">
            <w:pPr>
              <w:spacing w:line="360" w:lineRule="auto"/>
              <w:rPr>
                <w:rFonts w:hint="eastAsia" w:ascii="宋体" w:hAnsi="宋体" w:eastAsia="宋体" w:cs="宋体"/>
                <w:b/>
                <w:kern w:val="0"/>
                <w:sz w:val="24"/>
              </w:rPr>
            </w:pPr>
          </w:p>
        </w:tc>
        <w:tc>
          <w:tcPr>
            <w:tcW w:w="2482" w:type="dxa"/>
          </w:tcPr>
          <w:p w14:paraId="608F23D5">
            <w:pPr>
              <w:spacing w:line="360" w:lineRule="auto"/>
              <w:rPr>
                <w:rFonts w:hint="eastAsia" w:ascii="宋体" w:hAnsi="宋体" w:eastAsia="宋体" w:cs="宋体"/>
                <w:b/>
                <w:kern w:val="0"/>
                <w:sz w:val="24"/>
              </w:rPr>
            </w:pPr>
          </w:p>
        </w:tc>
        <w:tc>
          <w:tcPr>
            <w:tcW w:w="2881" w:type="dxa"/>
          </w:tcPr>
          <w:p w14:paraId="72E3A957">
            <w:pPr>
              <w:spacing w:line="360" w:lineRule="auto"/>
              <w:rPr>
                <w:rFonts w:hint="eastAsia" w:ascii="宋体" w:hAnsi="宋体" w:eastAsia="宋体" w:cs="宋体"/>
                <w:b/>
                <w:kern w:val="0"/>
                <w:sz w:val="24"/>
              </w:rPr>
            </w:pPr>
          </w:p>
        </w:tc>
      </w:tr>
      <w:tr w14:paraId="3D7D2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39E8B481">
            <w:pPr>
              <w:spacing w:line="360" w:lineRule="auto"/>
              <w:rPr>
                <w:rFonts w:hint="eastAsia" w:ascii="宋体" w:hAnsi="宋体" w:eastAsia="宋体" w:cs="宋体"/>
                <w:b/>
                <w:kern w:val="0"/>
                <w:sz w:val="24"/>
              </w:rPr>
            </w:pPr>
          </w:p>
        </w:tc>
        <w:tc>
          <w:tcPr>
            <w:tcW w:w="2482" w:type="dxa"/>
          </w:tcPr>
          <w:p w14:paraId="2B5E824D">
            <w:pPr>
              <w:spacing w:line="360" w:lineRule="auto"/>
              <w:rPr>
                <w:rFonts w:hint="eastAsia" w:ascii="宋体" w:hAnsi="宋体" w:eastAsia="宋体" w:cs="宋体"/>
                <w:b/>
                <w:kern w:val="0"/>
                <w:sz w:val="24"/>
              </w:rPr>
            </w:pPr>
          </w:p>
        </w:tc>
        <w:tc>
          <w:tcPr>
            <w:tcW w:w="2881" w:type="dxa"/>
          </w:tcPr>
          <w:p w14:paraId="11BCE5D2">
            <w:pPr>
              <w:spacing w:line="360" w:lineRule="auto"/>
              <w:rPr>
                <w:rFonts w:hint="eastAsia" w:ascii="宋体" w:hAnsi="宋体" w:eastAsia="宋体" w:cs="宋体"/>
                <w:b/>
                <w:kern w:val="0"/>
                <w:sz w:val="24"/>
              </w:rPr>
            </w:pPr>
          </w:p>
        </w:tc>
      </w:tr>
      <w:tr w14:paraId="6A0D8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4C06F86F">
            <w:pPr>
              <w:spacing w:line="360" w:lineRule="auto"/>
              <w:rPr>
                <w:rFonts w:hint="eastAsia" w:ascii="宋体" w:hAnsi="宋体" w:eastAsia="宋体" w:cs="宋体"/>
                <w:b/>
                <w:kern w:val="0"/>
                <w:sz w:val="24"/>
              </w:rPr>
            </w:pPr>
            <w:r>
              <w:rPr>
                <w:rFonts w:hint="eastAsia" w:ascii="宋体" w:hAnsi="宋体" w:eastAsia="宋体" w:cs="宋体"/>
                <w:b/>
                <w:kern w:val="0"/>
                <w:sz w:val="24"/>
              </w:rPr>
              <w:t>……</w:t>
            </w:r>
          </w:p>
        </w:tc>
        <w:tc>
          <w:tcPr>
            <w:tcW w:w="2482" w:type="dxa"/>
          </w:tcPr>
          <w:p w14:paraId="7750B2C5">
            <w:pPr>
              <w:spacing w:line="360" w:lineRule="auto"/>
              <w:rPr>
                <w:rFonts w:hint="eastAsia" w:ascii="宋体" w:hAnsi="宋体" w:eastAsia="宋体" w:cs="宋体"/>
                <w:b/>
                <w:kern w:val="0"/>
                <w:sz w:val="24"/>
              </w:rPr>
            </w:pPr>
          </w:p>
        </w:tc>
        <w:tc>
          <w:tcPr>
            <w:tcW w:w="2881" w:type="dxa"/>
          </w:tcPr>
          <w:p w14:paraId="7E1FEA21">
            <w:pPr>
              <w:spacing w:line="360" w:lineRule="auto"/>
              <w:rPr>
                <w:rFonts w:hint="eastAsia" w:ascii="宋体" w:hAnsi="宋体" w:eastAsia="宋体" w:cs="宋体"/>
                <w:b/>
                <w:kern w:val="0"/>
                <w:sz w:val="24"/>
              </w:rPr>
            </w:pPr>
          </w:p>
        </w:tc>
      </w:tr>
    </w:tbl>
    <w:p w14:paraId="788AD305">
      <w:pPr>
        <w:spacing w:line="360" w:lineRule="auto"/>
        <w:rPr>
          <w:rFonts w:hint="eastAsia" w:ascii="宋体" w:hAnsi="宋体" w:eastAsia="宋体" w:cs="宋体"/>
          <w:kern w:val="0"/>
          <w:sz w:val="24"/>
        </w:rPr>
      </w:pPr>
    </w:p>
    <w:p w14:paraId="1FF48D48">
      <w:pPr>
        <w:spacing w:line="360" w:lineRule="auto"/>
        <w:rPr>
          <w:rFonts w:hint="eastAsia" w:ascii="宋体" w:hAnsi="宋体" w:eastAsia="宋体" w:cs="宋体"/>
          <w:kern w:val="0"/>
          <w:sz w:val="24"/>
        </w:rPr>
      </w:pPr>
    </w:p>
    <w:p w14:paraId="1B84388E">
      <w:pPr>
        <w:spacing w:line="360" w:lineRule="auto"/>
        <w:rPr>
          <w:rFonts w:hint="eastAsia"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6A8AEF9C">
      <w:pPr>
        <w:spacing w:line="360" w:lineRule="auto"/>
        <w:rPr>
          <w:rFonts w:hint="eastAsia"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65BA3C4F">
      <w:pPr>
        <w:spacing w:line="360" w:lineRule="auto"/>
        <w:rPr>
          <w:rFonts w:hint="eastAsia"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75274093">
      <w:pPr>
        <w:spacing w:line="360" w:lineRule="auto"/>
        <w:rPr>
          <w:rFonts w:hint="eastAsia" w:ascii="宋体" w:hAnsi="宋体" w:eastAsia="宋体" w:cs="宋体"/>
          <w:b/>
          <w:bCs/>
          <w:sz w:val="24"/>
        </w:rPr>
      </w:pPr>
    </w:p>
    <w:p w14:paraId="2C8E7119">
      <w:pPr>
        <w:jc w:val="center"/>
        <w:rPr>
          <w:rFonts w:hint="eastAsia" w:ascii="宋体" w:hAnsi="宋体" w:eastAsia="宋体" w:cs="宋体"/>
          <w:b/>
          <w:kern w:val="0"/>
          <w:sz w:val="32"/>
          <w:szCs w:val="32"/>
          <w:lang w:val="zh-CN"/>
        </w:rPr>
      </w:pPr>
      <w:r>
        <w:rPr>
          <w:rFonts w:hint="eastAsia" w:ascii="宋体" w:hAnsi="宋体" w:eastAsia="宋体" w:cs="宋体"/>
          <w:b/>
          <w:kern w:val="0"/>
          <w:sz w:val="32"/>
          <w:szCs w:val="32"/>
          <w:lang w:val="zh-CN"/>
        </w:rPr>
        <w:t>管理关系表</w:t>
      </w:r>
    </w:p>
    <w:p w14:paraId="661F4348">
      <w:pPr>
        <w:pStyle w:val="2"/>
        <w:rPr>
          <w:rFonts w:hint="eastAsia" w:ascii="宋体" w:hAnsi="宋体" w:eastAsia="宋体" w:cs="宋体"/>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14:paraId="18351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58EA9F82">
            <w:pPr>
              <w:spacing w:line="360" w:lineRule="auto"/>
              <w:jc w:val="center"/>
              <w:rPr>
                <w:rFonts w:hint="eastAsia" w:ascii="宋体" w:hAnsi="宋体" w:eastAsia="宋体" w:cs="宋体"/>
                <w:sz w:val="24"/>
              </w:rPr>
            </w:pPr>
            <w:r>
              <w:rPr>
                <w:rFonts w:hint="eastAsia" w:ascii="宋体" w:hAnsi="宋体" w:eastAsia="宋体" w:cs="宋体"/>
                <w:sz w:val="24"/>
              </w:rPr>
              <w:t>序号</w:t>
            </w:r>
          </w:p>
        </w:tc>
        <w:tc>
          <w:tcPr>
            <w:tcW w:w="5387" w:type="dxa"/>
            <w:vAlign w:val="center"/>
          </w:tcPr>
          <w:p w14:paraId="7C1CC66B">
            <w:pPr>
              <w:spacing w:line="360" w:lineRule="auto"/>
              <w:jc w:val="center"/>
              <w:rPr>
                <w:rFonts w:hint="eastAsia" w:ascii="宋体" w:hAnsi="宋体" w:eastAsia="宋体" w:cs="宋体"/>
                <w:sz w:val="24"/>
              </w:rPr>
            </w:pPr>
            <w:r>
              <w:rPr>
                <w:rFonts w:hint="eastAsia" w:ascii="宋体" w:hAnsi="宋体" w:eastAsia="宋体" w:cs="宋体"/>
                <w:sz w:val="24"/>
              </w:rPr>
              <w:t>存在</w:t>
            </w:r>
            <w:r>
              <w:rPr>
                <w:rFonts w:hint="eastAsia" w:ascii="宋体" w:hAnsi="宋体" w:eastAsia="宋体" w:cs="宋体"/>
                <w:sz w:val="24"/>
                <w:lang w:val="en-US" w:eastAsia="zh-CN"/>
              </w:rPr>
              <w:t>管理关</w:t>
            </w:r>
            <w:r>
              <w:rPr>
                <w:rFonts w:hint="eastAsia" w:ascii="宋体" w:hAnsi="宋体" w:eastAsia="宋体" w:cs="宋体"/>
                <w:sz w:val="24"/>
              </w:rPr>
              <w:t>系的单位全称</w:t>
            </w:r>
          </w:p>
        </w:tc>
      </w:tr>
      <w:tr w14:paraId="1815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66A54852">
            <w:pPr>
              <w:spacing w:line="360" w:lineRule="auto"/>
              <w:rPr>
                <w:rFonts w:hint="eastAsia" w:ascii="宋体" w:hAnsi="宋体" w:eastAsia="宋体" w:cs="宋体"/>
                <w:b/>
                <w:kern w:val="0"/>
                <w:sz w:val="24"/>
              </w:rPr>
            </w:pPr>
          </w:p>
        </w:tc>
        <w:tc>
          <w:tcPr>
            <w:tcW w:w="5387" w:type="dxa"/>
            <w:vAlign w:val="center"/>
          </w:tcPr>
          <w:p w14:paraId="3AC567BB">
            <w:pPr>
              <w:spacing w:line="360" w:lineRule="auto"/>
              <w:rPr>
                <w:rFonts w:hint="eastAsia" w:ascii="宋体" w:hAnsi="宋体" w:eastAsia="宋体" w:cs="宋体"/>
                <w:b/>
                <w:kern w:val="0"/>
                <w:sz w:val="24"/>
              </w:rPr>
            </w:pPr>
          </w:p>
        </w:tc>
      </w:tr>
      <w:tr w14:paraId="0F048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4DD12768">
            <w:pPr>
              <w:spacing w:line="360" w:lineRule="auto"/>
              <w:rPr>
                <w:rFonts w:hint="eastAsia" w:ascii="宋体" w:hAnsi="宋体" w:eastAsia="宋体" w:cs="宋体"/>
                <w:b/>
                <w:kern w:val="0"/>
                <w:sz w:val="24"/>
              </w:rPr>
            </w:pPr>
          </w:p>
        </w:tc>
        <w:tc>
          <w:tcPr>
            <w:tcW w:w="5387" w:type="dxa"/>
            <w:vAlign w:val="center"/>
          </w:tcPr>
          <w:p w14:paraId="0811DA12">
            <w:pPr>
              <w:spacing w:line="360" w:lineRule="auto"/>
              <w:rPr>
                <w:rFonts w:hint="eastAsia" w:ascii="宋体" w:hAnsi="宋体" w:eastAsia="宋体" w:cs="宋体"/>
                <w:b/>
                <w:kern w:val="0"/>
                <w:sz w:val="24"/>
              </w:rPr>
            </w:pPr>
          </w:p>
        </w:tc>
      </w:tr>
      <w:tr w14:paraId="6A775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170B0586">
            <w:pPr>
              <w:spacing w:line="360" w:lineRule="auto"/>
              <w:rPr>
                <w:rFonts w:hint="eastAsia" w:ascii="宋体" w:hAnsi="宋体" w:eastAsia="宋体" w:cs="宋体"/>
                <w:b/>
                <w:kern w:val="0"/>
                <w:sz w:val="24"/>
              </w:rPr>
            </w:pPr>
            <w:r>
              <w:rPr>
                <w:rFonts w:hint="eastAsia" w:ascii="宋体" w:hAnsi="宋体" w:eastAsia="宋体" w:cs="宋体"/>
                <w:b/>
                <w:kern w:val="0"/>
                <w:sz w:val="24"/>
              </w:rPr>
              <w:t>……</w:t>
            </w:r>
          </w:p>
        </w:tc>
        <w:tc>
          <w:tcPr>
            <w:tcW w:w="5387" w:type="dxa"/>
            <w:vAlign w:val="center"/>
          </w:tcPr>
          <w:p w14:paraId="37653873">
            <w:pPr>
              <w:spacing w:line="360" w:lineRule="auto"/>
              <w:rPr>
                <w:rFonts w:hint="eastAsia" w:ascii="宋体" w:hAnsi="宋体" w:eastAsia="宋体" w:cs="宋体"/>
                <w:b/>
                <w:kern w:val="0"/>
                <w:sz w:val="24"/>
              </w:rPr>
            </w:pPr>
          </w:p>
        </w:tc>
      </w:tr>
    </w:tbl>
    <w:p w14:paraId="6154B241">
      <w:pPr>
        <w:spacing w:line="360" w:lineRule="auto"/>
        <w:rPr>
          <w:rFonts w:hint="eastAsia" w:ascii="宋体" w:hAnsi="宋体" w:eastAsia="宋体" w:cs="宋体"/>
          <w:kern w:val="0"/>
          <w:sz w:val="24"/>
        </w:rPr>
      </w:pPr>
    </w:p>
    <w:p w14:paraId="16E3C270">
      <w:pPr>
        <w:spacing w:line="360" w:lineRule="auto"/>
        <w:rPr>
          <w:rFonts w:hint="eastAsia" w:ascii="宋体" w:hAnsi="宋体" w:eastAsia="宋体" w:cs="宋体"/>
          <w:kern w:val="0"/>
          <w:sz w:val="24"/>
        </w:rPr>
      </w:pPr>
    </w:p>
    <w:p w14:paraId="051E8847">
      <w:pPr>
        <w:spacing w:line="360" w:lineRule="auto"/>
        <w:rPr>
          <w:rFonts w:hint="eastAsia"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74E30A83">
      <w:pPr>
        <w:spacing w:line="360" w:lineRule="auto"/>
        <w:rPr>
          <w:rFonts w:hint="eastAsia"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43523AFE">
      <w:pPr>
        <w:spacing w:line="360" w:lineRule="auto"/>
        <w:rPr>
          <w:rFonts w:hint="eastAsia"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07831547">
      <w:pPr>
        <w:spacing w:line="360" w:lineRule="auto"/>
        <w:rPr>
          <w:rFonts w:hint="eastAsia" w:ascii="宋体" w:hAnsi="宋体" w:eastAsia="宋体" w:cs="宋体"/>
          <w:b/>
          <w:kern w:val="0"/>
          <w:sz w:val="24"/>
        </w:rPr>
      </w:pPr>
    </w:p>
    <w:p w14:paraId="36676C8F">
      <w:pPr>
        <w:spacing w:line="360" w:lineRule="auto"/>
        <w:rPr>
          <w:rFonts w:hint="eastAsia" w:ascii="宋体" w:hAnsi="宋体" w:eastAsia="宋体" w:cs="宋体"/>
          <w:b/>
          <w:kern w:val="0"/>
          <w:sz w:val="24"/>
        </w:rPr>
      </w:pPr>
    </w:p>
    <w:p w14:paraId="0B5D7893">
      <w:pPr>
        <w:spacing w:line="360" w:lineRule="auto"/>
        <w:rPr>
          <w:rFonts w:hint="eastAsia" w:ascii="宋体" w:hAnsi="宋体" w:eastAsia="宋体" w:cs="宋体"/>
          <w:b/>
          <w:kern w:val="0"/>
          <w:sz w:val="24"/>
        </w:rPr>
      </w:pPr>
      <w:r>
        <w:rPr>
          <w:rFonts w:hint="eastAsia" w:ascii="宋体" w:hAnsi="宋体" w:eastAsia="宋体" w:cs="宋体"/>
          <w:b/>
          <w:kern w:val="0"/>
          <w:sz w:val="24"/>
        </w:rPr>
        <w:t>注：</w:t>
      </w:r>
    </w:p>
    <w:p w14:paraId="055BEF58">
      <w:pPr>
        <w:spacing w:line="360" w:lineRule="auto"/>
        <w:rPr>
          <w:rFonts w:hint="eastAsia"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14:paraId="466B91CC">
      <w:pPr>
        <w:spacing w:line="360" w:lineRule="auto"/>
        <w:rPr>
          <w:rFonts w:hint="eastAsia"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14:paraId="003143CF">
      <w:pPr>
        <w:jc w:val="center"/>
        <w:rPr>
          <w:rFonts w:hint="eastAsia" w:ascii="宋体" w:hAnsi="宋体" w:eastAsia="宋体" w:cs="宋体"/>
          <w:b/>
          <w:kern w:val="0"/>
          <w:sz w:val="32"/>
          <w:szCs w:val="32"/>
        </w:rPr>
        <w:sectPr>
          <w:footerReference r:id="rId17" w:type="first"/>
          <w:footerReference r:id="rId16"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57467A3D">
      <w:pPr>
        <w:jc w:val="center"/>
        <w:rPr>
          <w:rFonts w:hint="eastAsia" w:ascii="宋体" w:hAnsi="宋体" w:eastAsia="宋体" w:cs="宋体"/>
          <w:b/>
          <w:kern w:val="0"/>
          <w:sz w:val="32"/>
          <w:szCs w:val="32"/>
          <w:lang w:val="zh-CN"/>
        </w:rPr>
      </w:pPr>
      <w:r>
        <w:rPr>
          <w:rFonts w:hint="eastAsia" w:ascii="宋体" w:hAnsi="宋体" w:eastAsia="宋体" w:cs="宋体"/>
          <w:b/>
          <w:kern w:val="0"/>
          <w:sz w:val="32"/>
          <w:szCs w:val="32"/>
          <w:lang w:val="en-US" w:eastAsia="zh-CN"/>
        </w:rPr>
        <w:t>七</w:t>
      </w:r>
      <w:r>
        <w:rPr>
          <w:rFonts w:hint="eastAsia" w:ascii="宋体" w:hAnsi="宋体" w:eastAsia="宋体" w:cs="宋体"/>
          <w:b/>
          <w:kern w:val="0"/>
          <w:sz w:val="32"/>
          <w:szCs w:val="32"/>
        </w:rPr>
        <w:t>、</w:t>
      </w:r>
      <w:r>
        <w:rPr>
          <w:rFonts w:hint="eastAsia" w:ascii="宋体" w:hAnsi="宋体" w:eastAsia="宋体" w:cs="宋体"/>
          <w:b/>
          <w:kern w:val="0"/>
          <w:sz w:val="32"/>
          <w:szCs w:val="32"/>
          <w:lang w:val="zh-CN"/>
        </w:rPr>
        <w:t>供应商服务质量保证承诺函</w:t>
      </w:r>
    </w:p>
    <w:p w14:paraId="1C6811D0">
      <w:pPr>
        <w:snapToGrid w:val="0"/>
        <w:spacing w:line="360" w:lineRule="auto"/>
        <w:rPr>
          <w:rFonts w:hint="eastAsia" w:ascii="宋体" w:hAnsi="宋体" w:eastAsia="宋体" w:cs="宋体"/>
          <w:sz w:val="24"/>
        </w:rPr>
      </w:pPr>
    </w:p>
    <w:p w14:paraId="0967DAFE">
      <w:pPr>
        <w:snapToGrid w:val="0"/>
        <w:spacing w:line="360" w:lineRule="auto"/>
        <w:rPr>
          <w:rFonts w:hint="eastAsia" w:ascii="宋体" w:hAnsi="宋体" w:eastAsia="宋体" w:cs="宋体"/>
          <w:sz w:val="24"/>
        </w:rPr>
      </w:pPr>
      <w:r>
        <w:rPr>
          <w:rFonts w:hint="eastAsia" w:ascii="宋体" w:hAnsi="宋体" w:eastAsia="宋体" w:cs="宋体"/>
          <w:sz w:val="24"/>
        </w:rPr>
        <w:t>杭州临江环境能源有限公司：</w:t>
      </w:r>
    </w:p>
    <w:p w14:paraId="5DFCD320">
      <w:pPr>
        <w:snapToGrid w:val="0"/>
        <w:spacing w:line="360" w:lineRule="auto"/>
        <w:ind w:firstLine="720" w:firstLineChars="300"/>
        <w:rPr>
          <w:rFonts w:hint="eastAsia"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2025年-2026年木托盘采购项目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202511015</w:t>
      </w:r>
      <w:r>
        <w:rPr>
          <w:rFonts w:hint="eastAsia" w:ascii="宋体" w:hAnsi="宋体" w:eastAsia="宋体" w:cs="宋体"/>
          <w:sz w:val="24"/>
          <w:u w:val="single"/>
        </w:rPr>
        <w:t>】</w:t>
      </w:r>
      <w:r>
        <w:rPr>
          <w:rFonts w:hint="eastAsia" w:ascii="宋体" w:hAnsi="宋体" w:eastAsia="宋体" w:cs="宋体"/>
          <w:sz w:val="24"/>
          <w:u w:val="single"/>
          <w:lang w:val="en-US" w:eastAsia="zh-CN"/>
        </w:rPr>
        <w:t>的</w:t>
      </w:r>
      <w:r>
        <w:rPr>
          <w:rFonts w:hint="eastAsia" w:ascii="宋体" w:hAnsi="宋体" w:eastAsia="宋体" w:cs="宋体"/>
          <w:sz w:val="24"/>
        </w:rPr>
        <w:t>活动，并作如下承诺：</w:t>
      </w:r>
    </w:p>
    <w:p w14:paraId="058C1A38">
      <w:pPr>
        <w:snapToGrid w:val="0"/>
        <w:spacing w:line="360" w:lineRule="auto"/>
        <w:rPr>
          <w:rFonts w:hint="eastAsia" w:ascii="宋体" w:hAnsi="宋体" w:eastAsia="宋体" w:cs="宋体"/>
          <w:sz w:val="24"/>
        </w:rPr>
      </w:pPr>
      <w:r>
        <w:rPr>
          <w:rFonts w:hint="eastAsia" w:ascii="宋体" w:hAnsi="宋体" w:eastAsia="宋体" w:cs="宋体"/>
          <w:sz w:val="24"/>
        </w:rPr>
        <w:t xml:space="preserve">    1.我公司所供产品均为生产</w:t>
      </w:r>
      <w:r>
        <w:rPr>
          <w:rFonts w:hint="eastAsia" w:ascii="宋体" w:hAnsi="宋体" w:eastAsia="宋体" w:cs="宋体"/>
          <w:sz w:val="24"/>
          <w:lang w:val="en-US" w:eastAsia="zh-CN"/>
        </w:rPr>
        <w:t>合格产品</w:t>
      </w:r>
      <w:r>
        <w:rPr>
          <w:rFonts w:hint="eastAsia" w:ascii="宋体" w:hAnsi="宋体" w:eastAsia="宋体" w:cs="宋体"/>
          <w:sz w:val="24"/>
        </w:rPr>
        <w:t>或正规销售渠道进货。如采购人需要，可以提供生产厂家到我公司的完整供应链销售凭证。</w:t>
      </w:r>
    </w:p>
    <w:p w14:paraId="2374C5BE">
      <w:pPr>
        <w:snapToGrid w:val="0"/>
        <w:spacing w:line="360" w:lineRule="auto"/>
        <w:rPr>
          <w:rFonts w:hint="eastAsia"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14:paraId="63C25A30">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14:paraId="5BDC7E12">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w:t>
      </w:r>
      <w:r>
        <w:rPr>
          <w:rFonts w:hint="eastAsia" w:ascii="宋体" w:hAnsi="宋体" w:eastAsia="宋体" w:cs="宋体"/>
          <w:color w:val="auto"/>
          <w:sz w:val="24"/>
        </w:rPr>
        <w:t>。若</w:t>
      </w:r>
      <w:r>
        <w:rPr>
          <w:rFonts w:hint="eastAsia" w:ascii="宋体" w:hAnsi="宋体" w:eastAsia="宋体" w:cs="宋体"/>
          <w:color w:val="auto"/>
          <w:sz w:val="24"/>
          <w:lang w:val="en-US" w:eastAsia="zh-CN"/>
        </w:rPr>
        <w:t>我公司提供的材料不足以证明</w:t>
      </w:r>
      <w:r>
        <w:rPr>
          <w:rFonts w:hint="eastAsia" w:ascii="宋体" w:hAnsi="宋体" w:eastAsia="宋体" w:cs="宋体"/>
          <w:color w:val="auto"/>
          <w:sz w:val="24"/>
        </w:rPr>
        <w:t>，则</w:t>
      </w:r>
      <w:r>
        <w:rPr>
          <w:rFonts w:hint="eastAsia" w:ascii="宋体" w:hAnsi="宋体" w:eastAsia="宋体" w:cs="宋体"/>
          <w:sz w:val="24"/>
        </w:rPr>
        <w:t>我公司愿意承担相关违约责任。</w:t>
      </w:r>
    </w:p>
    <w:p w14:paraId="23E17EF7">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14:paraId="5CF5F5BE">
      <w:pPr>
        <w:snapToGrid w:val="0"/>
        <w:spacing w:line="360" w:lineRule="auto"/>
        <w:rPr>
          <w:rFonts w:hint="eastAsia" w:ascii="宋体" w:hAnsi="宋体" w:eastAsia="宋体" w:cs="宋体"/>
          <w:sz w:val="24"/>
        </w:rPr>
      </w:pPr>
    </w:p>
    <w:p w14:paraId="5437F45E">
      <w:pPr>
        <w:snapToGrid w:val="0"/>
        <w:spacing w:line="360" w:lineRule="auto"/>
        <w:rPr>
          <w:rFonts w:hint="eastAsia" w:ascii="宋体" w:hAnsi="宋体" w:eastAsia="宋体" w:cs="宋体"/>
          <w:sz w:val="24"/>
        </w:rPr>
      </w:pPr>
    </w:p>
    <w:p w14:paraId="34591DF0">
      <w:pPr>
        <w:snapToGrid w:val="0"/>
        <w:spacing w:line="360" w:lineRule="auto"/>
        <w:rPr>
          <w:rFonts w:hint="eastAsia" w:ascii="宋体" w:hAnsi="宋体" w:eastAsia="宋体" w:cs="宋体"/>
          <w:sz w:val="24"/>
        </w:rPr>
      </w:pPr>
    </w:p>
    <w:p w14:paraId="2FE039DE">
      <w:pPr>
        <w:snapToGrid w:val="0"/>
        <w:spacing w:line="360" w:lineRule="auto"/>
        <w:ind w:firstLine="3120" w:firstLineChars="1300"/>
        <w:rPr>
          <w:rFonts w:hint="eastAsia" w:ascii="宋体" w:hAnsi="宋体" w:eastAsia="宋体" w:cs="宋体"/>
          <w:sz w:val="24"/>
        </w:rPr>
      </w:pPr>
      <w:r>
        <w:rPr>
          <w:rFonts w:hint="eastAsia" w:ascii="宋体" w:hAnsi="宋体" w:eastAsia="宋体" w:cs="宋体"/>
          <w:sz w:val="24"/>
        </w:rPr>
        <w:t>供应商名称（公章）：</w:t>
      </w:r>
    </w:p>
    <w:p w14:paraId="37AD33E2">
      <w:pPr>
        <w:snapToGrid w:val="0"/>
        <w:spacing w:line="360" w:lineRule="auto"/>
        <w:rPr>
          <w:rFonts w:hint="eastAsia"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lang w:eastAsia="zh-CN"/>
        </w:rPr>
        <w:t>202</w:t>
      </w:r>
      <w:r>
        <w:rPr>
          <w:rFonts w:hint="eastAsia" w:ascii="宋体" w:hAnsi="宋体" w:eastAsia="宋体" w:cs="宋体"/>
          <w:sz w:val="24"/>
          <w:lang w:val="en-US" w:eastAsia="zh-CN"/>
        </w:rPr>
        <w:t>5</w:t>
      </w:r>
      <w:r>
        <w:rPr>
          <w:rFonts w:hint="eastAsia" w:ascii="宋体" w:hAnsi="宋体" w:eastAsia="宋体" w:cs="宋体"/>
          <w:sz w:val="24"/>
          <w:lang w:eastAsia="zh-CN"/>
        </w:rPr>
        <w:t>年</w:t>
      </w:r>
      <w:r>
        <w:rPr>
          <w:rFonts w:hint="eastAsia" w:ascii="宋体" w:hAnsi="宋体" w:eastAsia="宋体" w:cs="宋体"/>
          <w:sz w:val="24"/>
        </w:rPr>
        <w:t xml:space="preserve"> 月  日</w:t>
      </w:r>
    </w:p>
    <w:p w14:paraId="574DFA68">
      <w:pPr>
        <w:spacing w:line="360" w:lineRule="auto"/>
        <w:jc w:val="center"/>
        <w:outlineLvl w:val="0"/>
        <w:rPr>
          <w:rFonts w:hint="eastAsia" w:ascii="宋体" w:hAnsi="宋体" w:eastAsia="宋体" w:cs="宋体"/>
          <w:b/>
          <w:kern w:val="0"/>
          <w:sz w:val="36"/>
          <w:szCs w:val="36"/>
        </w:rPr>
      </w:pPr>
    </w:p>
    <w:p w14:paraId="30B55396">
      <w:pPr>
        <w:spacing w:line="360" w:lineRule="auto"/>
        <w:jc w:val="center"/>
        <w:outlineLvl w:val="0"/>
        <w:rPr>
          <w:rFonts w:hint="eastAsia" w:ascii="宋体" w:hAnsi="宋体" w:eastAsia="宋体" w:cs="宋体"/>
          <w:b/>
          <w:kern w:val="0"/>
          <w:sz w:val="36"/>
          <w:szCs w:val="36"/>
        </w:rPr>
      </w:pPr>
    </w:p>
    <w:p w14:paraId="24A5D142">
      <w:pPr>
        <w:spacing w:line="360" w:lineRule="auto"/>
        <w:jc w:val="center"/>
        <w:outlineLvl w:val="0"/>
        <w:rPr>
          <w:rFonts w:hint="eastAsia" w:ascii="宋体" w:hAnsi="宋体" w:eastAsia="宋体" w:cs="宋体"/>
          <w:b/>
          <w:kern w:val="0"/>
          <w:sz w:val="36"/>
          <w:szCs w:val="36"/>
        </w:rPr>
      </w:pPr>
    </w:p>
    <w:p w14:paraId="706F2535">
      <w:pPr>
        <w:spacing w:line="360" w:lineRule="auto"/>
        <w:jc w:val="both"/>
        <w:outlineLvl w:val="0"/>
        <w:rPr>
          <w:rFonts w:hint="eastAsia" w:ascii="宋体" w:hAnsi="宋体" w:eastAsia="宋体" w:cs="宋体"/>
          <w:b/>
          <w:kern w:val="0"/>
          <w:sz w:val="36"/>
          <w:szCs w:val="36"/>
        </w:rPr>
      </w:pPr>
    </w:p>
    <w:p w14:paraId="3C49E80B">
      <w:pPr>
        <w:spacing w:line="360" w:lineRule="auto"/>
        <w:jc w:val="center"/>
        <w:outlineLvl w:val="0"/>
        <w:rPr>
          <w:rFonts w:hint="eastAsia" w:ascii="宋体" w:hAnsi="宋体" w:eastAsia="宋体" w:cs="宋体"/>
          <w:b/>
          <w:kern w:val="0"/>
          <w:sz w:val="36"/>
          <w:szCs w:val="36"/>
        </w:rPr>
      </w:pPr>
      <w:r>
        <w:rPr>
          <w:rFonts w:hint="eastAsia" w:ascii="宋体" w:hAnsi="宋体" w:eastAsia="宋体" w:cs="宋体"/>
          <w:b/>
          <w:kern w:val="0"/>
          <w:sz w:val="36"/>
          <w:szCs w:val="36"/>
        </w:rPr>
        <w:t>报价文件部分</w:t>
      </w:r>
    </w:p>
    <w:p w14:paraId="6454073B">
      <w:pPr>
        <w:pStyle w:val="5"/>
        <w:jc w:val="center"/>
        <w:rPr>
          <w:rFonts w:hint="eastAsia" w:ascii="宋体" w:hAnsi="宋体" w:eastAsia="宋体" w:cs="宋体"/>
          <w:sz w:val="32"/>
          <w:szCs w:val="32"/>
        </w:rPr>
      </w:pPr>
      <w:r>
        <w:rPr>
          <w:rFonts w:hint="eastAsia" w:ascii="宋体" w:hAnsi="宋体" w:eastAsia="宋体" w:cs="宋体"/>
          <w:sz w:val="32"/>
          <w:szCs w:val="32"/>
        </w:rPr>
        <w:t>一 、 报价函</w:t>
      </w:r>
    </w:p>
    <w:p w14:paraId="4E0CFA7A">
      <w:pPr>
        <w:pStyle w:val="8"/>
        <w:tabs>
          <w:tab w:val="left" w:pos="1055"/>
        </w:tabs>
        <w:jc w:val="left"/>
        <w:rPr>
          <w:rFonts w:hint="eastAsia" w:ascii="宋体" w:hAnsi="宋体" w:eastAsia="宋体" w:cs="宋体"/>
          <w:szCs w:val="24"/>
        </w:rPr>
      </w:pPr>
      <w:r>
        <w:rPr>
          <w:rFonts w:hint="eastAsia" w:ascii="宋体" w:hAnsi="宋体" w:eastAsia="宋体" w:cs="宋体"/>
          <w:szCs w:val="24"/>
          <w:u w:val="single"/>
        </w:rPr>
        <w:t>杭州临江环境能源有限公司</w:t>
      </w:r>
      <w:r>
        <w:rPr>
          <w:rFonts w:hint="eastAsia" w:ascii="宋体" w:hAnsi="宋体" w:eastAsia="宋体" w:cs="宋体"/>
          <w:szCs w:val="24"/>
        </w:rPr>
        <w:t>：</w:t>
      </w:r>
    </w:p>
    <w:p w14:paraId="1F1C880C">
      <w:pPr>
        <w:pStyle w:val="30"/>
        <w:tabs>
          <w:tab w:val="left" w:pos="1072"/>
          <w:tab w:val="left" w:pos="4548"/>
          <w:tab w:val="left" w:pos="6749"/>
          <w:tab w:val="left" w:pos="7514"/>
          <w:tab w:val="left" w:pos="7918"/>
        </w:tabs>
        <w:adjustRightInd w:val="0"/>
        <w:spacing w:line="360" w:lineRule="auto"/>
        <w:ind w:firstLine="480"/>
        <w:jc w:val="left"/>
        <w:rPr>
          <w:rFonts w:hint="eastAsia"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ascii="宋体" w:hAnsi="宋体" w:eastAsia="宋体" w:cs="宋体"/>
          <w:sz w:val="24"/>
          <w:u w:val="single"/>
          <w:lang w:eastAsia="zh-CN"/>
        </w:rPr>
        <w:t>2025年-2026年木托盘采购项目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202511015</w:t>
      </w:r>
      <w:r>
        <w:rPr>
          <w:rFonts w:hint="eastAsia" w:ascii="宋体" w:hAnsi="宋体" w:eastAsia="宋体" w:cs="宋体"/>
          <w:sz w:val="24"/>
          <w:u w:val="single"/>
        </w:rPr>
        <w:t>】</w:t>
      </w:r>
      <w:r>
        <w:rPr>
          <w:rFonts w:hint="eastAsia" w:ascii="宋体" w:hAnsi="宋体" w:eastAsia="宋体" w:cs="宋体"/>
          <w:sz w:val="24"/>
          <w:u w:val="single"/>
          <w:lang w:val="en-US" w:eastAsia="zh-CN"/>
        </w:rPr>
        <w:t>的</w:t>
      </w:r>
      <w:r>
        <w:rPr>
          <w:rFonts w:hint="eastAsia" w:ascii="宋体" w:hAnsi="宋体" w:eastAsia="宋体" w:cs="宋体"/>
          <w:sz w:val="24"/>
        </w:rPr>
        <w:t>询价采购文件（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14:paraId="069B0AA3">
      <w:pPr>
        <w:pStyle w:val="30"/>
        <w:tabs>
          <w:tab w:val="left" w:pos="1057"/>
        </w:tabs>
        <w:adjustRightInd w:val="0"/>
        <w:spacing w:line="360" w:lineRule="auto"/>
        <w:ind w:firstLine="464"/>
        <w:jc w:val="left"/>
        <w:rPr>
          <w:rFonts w:hint="eastAsia" w:ascii="宋体" w:hAnsi="宋体" w:eastAsia="宋体" w:cs="宋体"/>
          <w:sz w:val="24"/>
        </w:rPr>
      </w:pPr>
      <w:r>
        <w:rPr>
          <w:rFonts w:hint="eastAsia" w:ascii="宋体" w:hAnsi="宋体" w:eastAsia="宋体" w:cs="宋体"/>
          <w:spacing w:val="-4"/>
          <w:sz w:val="24"/>
        </w:rPr>
        <w:t>2.我方已详细审查全部询价采购文件、包括修改文件(如需要修改)以及全部参考资料和有关附件。</w:t>
      </w:r>
      <w:r>
        <w:rPr>
          <w:rFonts w:hint="eastAsia" w:ascii="宋体" w:hAnsi="宋体" w:eastAsia="宋体" w:cs="宋体"/>
          <w:spacing w:val="-3"/>
          <w:sz w:val="24"/>
        </w:rPr>
        <w:t>我们完全理解并同意放弃对这方面有不明及误解的权利。</w:t>
      </w:r>
    </w:p>
    <w:p w14:paraId="01F38F25">
      <w:pPr>
        <w:pStyle w:val="30"/>
        <w:tabs>
          <w:tab w:val="left" w:pos="1057"/>
        </w:tabs>
        <w:adjustRightInd w:val="0"/>
        <w:spacing w:line="360" w:lineRule="auto"/>
        <w:ind w:firstLine="468"/>
        <w:jc w:val="left"/>
        <w:rPr>
          <w:rFonts w:hint="eastAsia"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14:paraId="3998588A">
      <w:pPr>
        <w:pStyle w:val="30"/>
        <w:tabs>
          <w:tab w:val="left" w:pos="1057"/>
          <w:tab w:val="left" w:pos="4730"/>
        </w:tabs>
        <w:adjustRightInd w:val="0"/>
        <w:spacing w:line="360" w:lineRule="auto"/>
        <w:ind w:firstLine="480"/>
        <w:jc w:val="left"/>
        <w:rPr>
          <w:rFonts w:hint="eastAsia"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w:t>
      </w:r>
      <w:r>
        <w:rPr>
          <w:rFonts w:hint="eastAsia" w:ascii="宋体" w:hAnsi="宋体" w:eastAsia="宋体" w:cs="宋体"/>
          <w:sz w:val="24"/>
          <w:lang w:val="en-US" w:eastAsia="zh-CN"/>
        </w:rPr>
        <w:t>缴纳</w:t>
      </w:r>
      <w:r>
        <w:rPr>
          <w:rFonts w:hint="eastAsia" w:ascii="宋体" w:hAnsi="宋体" w:eastAsia="宋体" w:cs="宋体"/>
          <w:sz w:val="24"/>
        </w:rPr>
        <w:t>的全部询价保证金。</w:t>
      </w:r>
    </w:p>
    <w:p w14:paraId="4762E991">
      <w:pPr>
        <w:pStyle w:val="30"/>
        <w:tabs>
          <w:tab w:val="left" w:pos="1057"/>
          <w:tab w:val="left" w:pos="4730"/>
        </w:tabs>
        <w:adjustRightInd w:val="0"/>
        <w:spacing w:line="360" w:lineRule="auto"/>
        <w:ind w:firstLine="480"/>
        <w:jc w:val="left"/>
        <w:rPr>
          <w:rFonts w:hint="eastAsia"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14:paraId="42CCBCC1">
      <w:pPr>
        <w:pStyle w:val="8"/>
        <w:ind w:firstLine="480" w:firstLineChars="200"/>
        <w:jc w:val="left"/>
        <w:rPr>
          <w:rFonts w:hint="eastAsia" w:ascii="宋体" w:hAnsi="宋体" w:eastAsia="宋体" w:cs="宋体"/>
        </w:rPr>
      </w:pPr>
    </w:p>
    <w:p w14:paraId="5612836F">
      <w:pPr>
        <w:pStyle w:val="8"/>
        <w:ind w:firstLine="480" w:firstLineChars="200"/>
        <w:jc w:val="left"/>
        <w:rPr>
          <w:rFonts w:hint="eastAsia" w:ascii="宋体" w:hAnsi="宋体" w:eastAsia="宋体" w:cs="宋体"/>
        </w:rPr>
      </w:pPr>
    </w:p>
    <w:p w14:paraId="4B436285">
      <w:pPr>
        <w:pStyle w:val="8"/>
        <w:jc w:val="left"/>
        <w:rPr>
          <w:rFonts w:hint="eastAsia" w:ascii="宋体" w:hAnsi="宋体" w:eastAsia="宋体" w:cs="宋体"/>
        </w:rPr>
      </w:pPr>
      <w:r>
        <w:rPr>
          <w:rFonts w:hint="eastAsia" w:ascii="宋体" w:hAnsi="宋体" w:eastAsia="宋体" w:cs="宋体"/>
        </w:rPr>
        <w:t>供应商名称：（盖单位公章）</w:t>
      </w:r>
    </w:p>
    <w:p w14:paraId="2FD0A295">
      <w:pPr>
        <w:pStyle w:val="8"/>
        <w:tabs>
          <w:tab w:val="left" w:pos="4101"/>
        </w:tabs>
        <w:jc w:val="left"/>
        <w:rPr>
          <w:rFonts w:hint="eastAsia" w:ascii="宋体" w:hAnsi="宋体" w:eastAsia="宋体" w:cs="宋体"/>
          <w:spacing w:val="-11"/>
        </w:rPr>
      </w:pPr>
      <w:r>
        <w:rPr>
          <w:rFonts w:hint="eastAsia" w:ascii="宋体" w:hAnsi="宋体" w:eastAsia="宋体" w:cs="宋体"/>
        </w:rPr>
        <w:t>法定</w:t>
      </w:r>
      <w:r>
        <w:rPr>
          <w:rFonts w:hint="eastAsia" w:ascii="宋体" w:hAnsi="宋体" w:eastAsia="宋体" w:cs="宋体"/>
          <w:spacing w:val="-3"/>
        </w:rPr>
        <w:t>代</w:t>
      </w:r>
      <w:r>
        <w:rPr>
          <w:rFonts w:hint="eastAsia" w:ascii="宋体" w:hAnsi="宋体" w:eastAsia="宋体" w:cs="宋体"/>
        </w:rPr>
        <w:t>表</w:t>
      </w:r>
      <w:r>
        <w:rPr>
          <w:rFonts w:hint="eastAsia" w:ascii="宋体" w:hAnsi="宋体" w:eastAsia="宋体" w:cs="宋体"/>
          <w:spacing w:val="-3"/>
        </w:rPr>
        <w:t>人</w:t>
      </w:r>
      <w:r>
        <w:rPr>
          <w:rFonts w:hint="eastAsia" w:ascii="宋体" w:hAnsi="宋体" w:eastAsia="宋体" w:cs="宋体"/>
        </w:rPr>
        <w:t>或</w:t>
      </w:r>
      <w:r>
        <w:rPr>
          <w:rFonts w:hint="eastAsia" w:ascii="宋体" w:hAnsi="宋体" w:eastAsia="宋体" w:cs="宋体"/>
          <w:spacing w:val="-3"/>
        </w:rPr>
        <w:t>其</w:t>
      </w:r>
      <w:r>
        <w:rPr>
          <w:rFonts w:hint="eastAsia" w:ascii="宋体" w:hAnsi="宋体" w:eastAsia="宋体" w:cs="宋体"/>
        </w:rPr>
        <w:t>委</w:t>
      </w:r>
      <w:r>
        <w:rPr>
          <w:rFonts w:hint="eastAsia" w:ascii="宋体" w:hAnsi="宋体" w:eastAsia="宋体" w:cs="宋体"/>
          <w:spacing w:val="-3"/>
        </w:rPr>
        <w:t>托</w:t>
      </w:r>
      <w:r>
        <w:rPr>
          <w:rFonts w:hint="eastAsia" w:ascii="宋体" w:hAnsi="宋体" w:eastAsia="宋体" w:cs="宋体"/>
        </w:rPr>
        <w:t>代</w:t>
      </w:r>
      <w:r>
        <w:rPr>
          <w:rFonts w:hint="eastAsia" w:ascii="宋体" w:hAnsi="宋体" w:eastAsia="宋体" w:cs="宋体"/>
          <w:spacing w:val="-3"/>
        </w:rPr>
        <w:t>理</w:t>
      </w:r>
      <w:r>
        <w:rPr>
          <w:rFonts w:hint="eastAsia" w:ascii="宋体" w:hAnsi="宋体" w:eastAsia="宋体" w:cs="宋体"/>
        </w:rPr>
        <w:t>人：（签</w:t>
      </w:r>
      <w:r>
        <w:rPr>
          <w:rFonts w:hint="eastAsia" w:ascii="宋体" w:hAnsi="宋体" w:eastAsia="宋体" w:cs="宋体"/>
          <w:spacing w:val="-3"/>
        </w:rPr>
        <w:t>字</w:t>
      </w:r>
      <w:r>
        <w:rPr>
          <w:rFonts w:hint="eastAsia" w:ascii="宋体" w:hAnsi="宋体" w:eastAsia="宋体" w:cs="宋体"/>
        </w:rPr>
        <w:t>或</w:t>
      </w:r>
      <w:r>
        <w:rPr>
          <w:rFonts w:hint="eastAsia" w:ascii="宋体" w:hAnsi="宋体" w:eastAsia="宋体" w:cs="宋体"/>
          <w:spacing w:val="-3"/>
        </w:rPr>
        <w:t>盖</w:t>
      </w:r>
      <w:r>
        <w:rPr>
          <w:rFonts w:hint="eastAsia" w:ascii="宋体" w:hAnsi="宋体" w:eastAsia="宋体" w:cs="宋体"/>
        </w:rPr>
        <w:t>章</w:t>
      </w:r>
      <w:r>
        <w:rPr>
          <w:rFonts w:hint="eastAsia" w:ascii="宋体" w:hAnsi="宋体" w:eastAsia="宋体" w:cs="宋体"/>
          <w:spacing w:val="-11"/>
        </w:rPr>
        <w:t>）</w:t>
      </w:r>
    </w:p>
    <w:p w14:paraId="3EF57555">
      <w:pPr>
        <w:pStyle w:val="8"/>
        <w:tabs>
          <w:tab w:val="left" w:pos="4101"/>
        </w:tabs>
        <w:jc w:val="left"/>
        <w:rPr>
          <w:rFonts w:hint="eastAsia" w:ascii="宋体" w:hAnsi="宋体" w:eastAsia="宋体" w:cs="宋体"/>
        </w:rPr>
      </w:pPr>
      <w:r>
        <w:rPr>
          <w:rFonts w:hint="eastAsia" w:ascii="宋体" w:hAnsi="宋体" w:eastAsia="宋体" w:cs="宋体"/>
        </w:rPr>
        <w:t>地址：</w:t>
      </w:r>
    </w:p>
    <w:p w14:paraId="1F40AFA2">
      <w:pPr>
        <w:pStyle w:val="8"/>
        <w:tabs>
          <w:tab w:val="left" w:pos="4101"/>
        </w:tabs>
        <w:jc w:val="left"/>
        <w:rPr>
          <w:rFonts w:hint="eastAsia" w:ascii="宋体" w:hAnsi="宋体" w:eastAsia="宋体" w:cs="宋体"/>
        </w:rPr>
      </w:pPr>
      <w:r>
        <w:rPr>
          <w:rFonts w:hint="eastAsia" w:ascii="宋体" w:hAnsi="宋体" w:eastAsia="宋体" w:cs="宋体"/>
        </w:rPr>
        <w:t>电话</w:t>
      </w:r>
      <w:r>
        <w:rPr>
          <w:rFonts w:hint="eastAsia" w:ascii="宋体" w:hAnsi="宋体" w:eastAsia="宋体" w:cs="宋体"/>
          <w:spacing w:val="-17"/>
        </w:rPr>
        <w:t>：</w:t>
      </w:r>
    </w:p>
    <w:p w14:paraId="3AB40667">
      <w:pPr>
        <w:rPr>
          <w:rFonts w:hint="eastAsia" w:ascii="宋体" w:hAnsi="宋体" w:eastAsia="宋体" w:cs="宋体"/>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szCs w:val="21"/>
        </w:rPr>
        <w:t>日 期 ： 年 月 日</w:t>
      </w:r>
    </w:p>
    <w:p w14:paraId="20DC6F95">
      <w:pPr>
        <w:pStyle w:val="31"/>
        <w:keepNext w:val="0"/>
        <w:pageBreakBefore w:val="0"/>
        <w:tabs>
          <w:tab w:val="clear" w:pos="720"/>
        </w:tabs>
        <w:snapToGrid w:val="0"/>
        <w:spacing w:before="120" w:after="120"/>
        <w:outlineLvl w:val="9"/>
        <w:rPr>
          <w:rFonts w:hint="eastAsia" w:ascii="宋体" w:hAnsi="宋体" w:eastAsia="宋体" w:cs="宋体"/>
          <w:kern w:val="2"/>
          <w:sz w:val="32"/>
          <w:szCs w:val="32"/>
        </w:rPr>
      </w:pPr>
      <w:r>
        <w:rPr>
          <w:rFonts w:hint="eastAsia" w:ascii="宋体" w:hAnsi="宋体" w:eastAsia="宋体" w:cs="宋体"/>
          <w:kern w:val="2"/>
          <w:sz w:val="32"/>
          <w:szCs w:val="32"/>
        </w:rPr>
        <w:t>一、响应报价明细表</w:t>
      </w:r>
    </w:p>
    <w:p w14:paraId="46CF47D6">
      <w:pPr>
        <w:snapToGrid w:val="0"/>
        <w:spacing w:line="360" w:lineRule="auto"/>
        <w:rPr>
          <w:rFonts w:hint="eastAsia" w:ascii="宋体" w:hAnsi="宋体" w:eastAsia="宋体" w:cs="宋体"/>
          <w:sz w:val="24"/>
        </w:rPr>
      </w:pPr>
      <w:r>
        <w:rPr>
          <w:rFonts w:hint="eastAsia" w:ascii="宋体" w:hAnsi="宋体" w:eastAsia="宋体" w:cs="宋体"/>
          <w:sz w:val="24"/>
        </w:rPr>
        <w:t>杭州临江环境能源有限公司：</w:t>
      </w:r>
    </w:p>
    <w:p w14:paraId="58DC15D8">
      <w:pPr>
        <w:snapToGrid w:val="0"/>
        <w:spacing w:line="360" w:lineRule="auto"/>
        <w:ind w:firstLine="482"/>
        <w:rPr>
          <w:rFonts w:hint="eastAsia" w:ascii="宋体" w:hAnsi="宋体" w:eastAsia="宋体" w:cs="宋体"/>
          <w:kern w:val="0"/>
          <w:sz w:val="24"/>
          <w:lang w:val="zh-CN"/>
        </w:rPr>
      </w:pPr>
      <w:r>
        <w:rPr>
          <w:rFonts w:hint="eastAsia" w:ascii="宋体" w:hAnsi="宋体" w:eastAsia="宋体" w:cs="宋体"/>
          <w:kern w:val="0"/>
          <w:sz w:val="24"/>
          <w:lang w:val="zh-CN"/>
        </w:rPr>
        <w:t>按你方询价采购文件要求，我们作为本响应文件签字方，谨此向你方发出要约如下：如你方接受本响应，我方承诺按照如下响应报价明细表的价格完成</w:t>
      </w:r>
      <w:r>
        <w:rPr>
          <w:rFonts w:hint="eastAsia" w:ascii="宋体" w:hAnsi="宋体" w:eastAsia="宋体" w:cs="宋体"/>
          <w:sz w:val="24"/>
        </w:rPr>
        <w:t xml:space="preserve"> </w:t>
      </w:r>
      <w:r>
        <w:rPr>
          <w:rFonts w:hint="eastAsia" w:ascii="宋体" w:hAnsi="宋体" w:eastAsia="宋体" w:cs="宋体"/>
          <w:sz w:val="24"/>
          <w:u w:val="single"/>
          <w:lang w:eastAsia="zh-CN"/>
        </w:rPr>
        <w:t>2025年-2026年木托盘采购项目</w:t>
      </w:r>
      <w:r>
        <w:rPr>
          <w:rFonts w:hint="eastAsia" w:ascii="宋体" w:hAnsi="宋体" w:eastAsia="宋体" w:cs="宋体"/>
          <w:sz w:val="24"/>
          <w:u w:val="single"/>
        </w:rPr>
        <w:t>【项目编号：</w:t>
      </w:r>
      <w:r>
        <w:rPr>
          <w:rFonts w:hint="eastAsia" w:ascii="宋体" w:hAnsi="宋体" w:eastAsia="宋体" w:cs="宋体"/>
          <w:sz w:val="24"/>
          <w:u w:val="single"/>
          <w:lang w:eastAsia="zh-CN"/>
        </w:rPr>
        <w:t>202511015</w:t>
      </w:r>
      <w:r>
        <w:rPr>
          <w:rFonts w:hint="eastAsia" w:ascii="宋体" w:hAnsi="宋体" w:eastAsia="宋体" w:cs="宋体"/>
          <w:sz w:val="24"/>
          <w:u w:val="single"/>
        </w:rPr>
        <w:t>】</w:t>
      </w:r>
      <w:r>
        <w:rPr>
          <w:rFonts w:hint="eastAsia" w:ascii="宋体" w:hAnsi="宋体" w:eastAsia="宋体" w:cs="宋体"/>
          <w:sz w:val="24"/>
        </w:rPr>
        <w:t>的实施</w:t>
      </w:r>
      <w:r>
        <w:rPr>
          <w:rFonts w:hint="eastAsia" w:ascii="宋体" w:hAnsi="宋体" w:eastAsia="宋体" w:cs="宋体"/>
          <w:kern w:val="0"/>
          <w:sz w:val="24"/>
          <w:lang w:val="zh-CN"/>
        </w:rPr>
        <w:t>。</w:t>
      </w:r>
    </w:p>
    <w:p w14:paraId="4DE64715">
      <w:pPr>
        <w:spacing w:line="360" w:lineRule="auto"/>
        <w:jc w:val="center"/>
        <w:rPr>
          <w:rFonts w:hint="eastAsia" w:ascii="宋体" w:hAnsi="宋体" w:eastAsia="宋体" w:cs="宋体"/>
          <w:b/>
          <w:kern w:val="0"/>
          <w:sz w:val="24"/>
          <w:lang w:val="zh-CN"/>
        </w:rPr>
      </w:pPr>
      <w:r>
        <w:rPr>
          <w:rFonts w:hint="eastAsia" w:ascii="宋体" w:hAnsi="宋体" w:eastAsia="宋体" w:cs="宋体"/>
          <w:b/>
          <w:kern w:val="0"/>
          <w:sz w:val="24"/>
          <w:lang w:val="zh-CN"/>
        </w:rPr>
        <w:t>响应报价明细表(单位均为人民币元)</w:t>
      </w:r>
    </w:p>
    <w:tbl>
      <w:tblPr>
        <w:tblStyle w:val="17"/>
        <w:tblW w:w="511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54"/>
        <w:gridCol w:w="6614"/>
        <w:gridCol w:w="1481"/>
        <w:gridCol w:w="1684"/>
        <w:gridCol w:w="1504"/>
        <w:gridCol w:w="1452"/>
      </w:tblGrid>
      <w:tr w14:paraId="04727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jc w:val="center"/>
        </w:trPr>
        <w:tc>
          <w:tcPr>
            <w:tcW w:w="6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5D2A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物资名称</w:t>
            </w:r>
          </w:p>
        </w:tc>
        <w:tc>
          <w:tcPr>
            <w:tcW w:w="228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7564D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51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28B6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58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F1B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暂定数量</w:t>
            </w: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D1179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单价（元）</w:t>
            </w:r>
          </w:p>
        </w:tc>
        <w:tc>
          <w:tcPr>
            <w:tcW w:w="50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CDEC0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金额（元）</w:t>
            </w:r>
          </w:p>
        </w:tc>
      </w:tr>
      <w:tr w14:paraId="09701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60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D074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木托盘</w:t>
            </w:r>
          </w:p>
        </w:tc>
        <w:tc>
          <w:tcPr>
            <w:tcW w:w="228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F51C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长*宽：1200mm*1000mm（误差±10mm)，单面双向进叉托盘，叉孔高度不低于100毫米、误差±3mm</w:t>
            </w:r>
          </w:p>
        </w:tc>
        <w:tc>
          <w:tcPr>
            <w:tcW w:w="51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64E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58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7FC3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5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9610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0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FF43F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B77C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2887"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84EA80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kern w:val="0"/>
                <w:sz w:val="24"/>
                <w:lang w:val="en-US" w:eastAsia="zh-CN"/>
              </w:rPr>
              <w:t>合计金额小写</w:t>
            </w:r>
          </w:p>
        </w:tc>
        <w:tc>
          <w:tcPr>
            <w:tcW w:w="2112"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0C44C98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FA81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2887"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9F23B1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kern w:val="0"/>
                <w:sz w:val="24"/>
                <w:lang w:val="en-US" w:eastAsia="zh-CN"/>
              </w:rPr>
              <w:t>合计金额大写</w:t>
            </w:r>
          </w:p>
        </w:tc>
        <w:tc>
          <w:tcPr>
            <w:tcW w:w="2112"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A4960D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7966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2887"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AED1EF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税率</w:t>
            </w:r>
          </w:p>
        </w:tc>
        <w:tc>
          <w:tcPr>
            <w:tcW w:w="2112"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53D7FEC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single"/>
                <w:lang w:val="en-US" w:eastAsia="zh-CN" w:bidi="ar"/>
              </w:rPr>
            </w:pPr>
            <w:r>
              <w:rPr>
                <w:rFonts w:hint="eastAsia" w:ascii="宋体" w:hAnsi="宋体" w:eastAsia="宋体" w:cs="宋体"/>
                <w:i w:val="0"/>
                <w:iCs w:val="0"/>
                <w:color w:val="000000"/>
                <w:kern w:val="0"/>
                <w:sz w:val="22"/>
                <w:szCs w:val="22"/>
                <w:u w:val="single"/>
                <w:lang w:val="en-US" w:eastAsia="zh-CN" w:bidi="ar"/>
              </w:rPr>
              <w:t xml:space="preserve">     %</w:t>
            </w:r>
          </w:p>
        </w:tc>
      </w:tr>
    </w:tbl>
    <w:p w14:paraId="5EC89CA3">
      <w:pPr>
        <w:snapToGrid w:val="0"/>
        <w:spacing w:line="360" w:lineRule="auto"/>
        <w:rPr>
          <w:rFonts w:hint="eastAsia" w:ascii="宋体" w:hAnsi="宋体" w:eastAsia="宋体" w:cs="宋体"/>
          <w:b/>
          <w:kern w:val="0"/>
          <w:sz w:val="24"/>
          <w:lang w:val="zh-CN"/>
        </w:rPr>
      </w:pPr>
    </w:p>
    <w:p w14:paraId="32902C61">
      <w:pPr>
        <w:snapToGrid w:val="0"/>
        <w:spacing w:line="360" w:lineRule="auto"/>
        <w:ind w:left="480"/>
        <w:rPr>
          <w:rFonts w:hint="eastAsia" w:ascii="宋体" w:hAnsi="宋体" w:eastAsia="宋体" w:cs="宋体"/>
          <w:kern w:val="0"/>
          <w:sz w:val="24"/>
          <w:lang w:val="zh-CN"/>
        </w:rPr>
      </w:pPr>
      <w:r>
        <w:rPr>
          <w:rFonts w:hint="eastAsia" w:ascii="宋体" w:hAnsi="宋体" w:eastAsia="宋体" w:cs="宋体"/>
          <w:b/>
          <w:kern w:val="0"/>
          <w:sz w:val="24"/>
          <w:lang w:val="zh-CN"/>
        </w:rPr>
        <w:t>注：</w:t>
      </w:r>
      <w:r>
        <w:rPr>
          <w:rFonts w:hint="eastAsia" w:ascii="宋体" w:hAnsi="宋体" w:eastAsia="宋体" w:cs="宋体"/>
          <w:kern w:val="0"/>
          <w:sz w:val="24"/>
          <w:lang w:val="zh-CN"/>
        </w:rPr>
        <w:t>1、供应商需按本表格式填写</w:t>
      </w:r>
      <w:r>
        <w:rPr>
          <w:rFonts w:hint="eastAsia" w:ascii="宋体" w:hAnsi="宋体" w:eastAsia="宋体" w:cs="宋体"/>
          <w:b/>
          <w:kern w:val="0"/>
          <w:sz w:val="24"/>
          <w:lang w:val="zh-CN"/>
        </w:rPr>
        <w:t>，</w:t>
      </w:r>
      <w:r>
        <w:rPr>
          <w:rFonts w:hint="eastAsia" w:ascii="宋体" w:hAnsi="宋体" w:eastAsia="宋体" w:cs="宋体"/>
          <w:b/>
          <w:kern w:val="0"/>
          <w:sz w:val="24"/>
        </w:rPr>
        <w:t>否则视为</w:t>
      </w:r>
      <w:r>
        <w:rPr>
          <w:rFonts w:hint="eastAsia" w:ascii="宋体" w:hAnsi="宋体" w:eastAsia="宋体" w:cs="宋体"/>
          <w:b/>
          <w:sz w:val="24"/>
        </w:rPr>
        <w:t>响应文件含有采购人不能接受的附加条件，响应无效</w:t>
      </w:r>
      <w:r>
        <w:rPr>
          <w:rFonts w:hint="eastAsia" w:ascii="宋体" w:hAnsi="宋体" w:eastAsia="宋体" w:cs="宋体"/>
          <w:kern w:val="0"/>
          <w:sz w:val="24"/>
          <w:lang w:val="zh-CN"/>
        </w:rPr>
        <w:t>。</w:t>
      </w:r>
    </w:p>
    <w:p w14:paraId="0BA992DA">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lang w:val="zh-CN"/>
        </w:rPr>
        <w:t>2、有关本项目实施所涉及的一切费用均计入报价。</w:t>
      </w:r>
      <w:r>
        <w:rPr>
          <w:rFonts w:hint="eastAsia" w:ascii="宋体" w:hAnsi="宋体" w:eastAsia="宋体" w:cs="宋体"/>
          <w:b/>
          <w:kern w:val="0"/>
          <w:sz w:val="24"/>
          <w:lang w:val="zh-CN"/>
        </w:rPr>
        <w:t>采购人将以合同形式有偿取得货物或服务，不接受供应商给予的赠品、回扣或者与采购无关的其他商品、服务</w:t>
      </w:r>
      <w:r>
        <w:rPr>
          <w:rFonts w:hint="eastAsia" w:ascii="宋体" w:hAnsi="宋体" w:eastAsia="宋体" w:cs="宋体"/>
          <w:kern w:val="0"/>
          <w:sz w:val="24"/>
          <w:lang w:val="zh-CN"/>
        </w:rPr>
        <w:t>，</w:t>
      </w:r>
      <w:r>
        <w:rPr>
          <w:rFonts w:hint="eastAsia" w:ascii="宋体" w:hAnsi="宋体" w:eastAsia="宋体" w:cs="宋体"/>
          <w:b/>
          <w:kern w:val="0"/>
          <w:sz w:val="24"/>
          <w:lang w:val="zh-CN"/>
        </w:rPr>
        <w:t>不得出现“0元”“免费赠送”等形式的无偿报价，</w:t>
      </w:r>
      <w:r>
        <w:rPr>
          <w:rFonts w:hint="eastAsia" w:ascii="宋体" w:hAnsi="宋体" w:eastAsia="宋体" w:cs="宋体"/>
          <w:b/>
          <w:kern w:val="0"/>
          <w:sz w:val="24"/>
        </w:rPr>
        <w:t>否则视为</w:t>
      </w:r>
      <w:r>
        <w:rPr>
          <w:rFonts w:hint="eastAsia" w:ascii="宋体" w:hAnsi="宋体" w:eastAsia="宋体" w:cs="宋体"/>
          <w:b/>
          <w:sz w:val="24"/>
        </w:rPr>
        <w:t>响应文件含有采购人不能接受的附加条件，响应无效</w:t>
      </w:r>
      <w:r>
        <w:rPr>
          <w:rFonts w:hint="eastAsia" w:ascii="宋体" w:hAnsi="宋体" w:eastAsia="宋体" w:cs="宋体"/>
          <w:b/>
          <w:kern w:val="0"/>
          <w:sz w:val="24"/>
          <w:lang w:val="zh-CN"/>
        </w:rPr>
        <w:t>；采购内容未包含在《响应报价明细表》名称栏中，供应商不能作出合理解释的，</w:t>
      </w:r>
      <w:r>
        <w:rPr>
          <w:rFonts w:hint="eastAsia" w:ascii="宋体" w:hAnsi="宋体" w:eastAsia="宋体" w:cs="宋体"/>
          <w:b/>
          <w:kern w:val="0"/>
          <w:sz w:val="24"/>
        </w:rPr>
        <w:t>视为</w:t>
      </w:r>
      <w:r>
        <w:rPr>
          <w:rFonts w:hint="eastAsia" w:ascii="宋体" w:hAnsi="宋体" w:eastAsia="宋体" w:cs="宋体"/>
          <w:b/>
          <w:sz w:val="24"/>
        </w:rPr>
        <w:t>响应文件含有采购人不能接受的附加条件的，响应无效。</w:t>
      </w:r>
    </w:p>
    <w:p w14:paraId="444A01DD">
      <w:pPr>
        <w:snapToGrid w:val="0"/>
        <w:spacing w:line="360" w:lineRule="auto"/>
        <w:ind w:firstLine="480" w:firstLineChars="200"/>
        <w:jc w:val="left"/>
        <w:rPr>
          <w:rFonts w:hint="eastAsia" w:ascii="宋体" w:hAnsi="宋体" w:eastAsia="宋体" w:cs="宋体"/>
        </w:rPr>
      </w:pPr>
      <w:r>
        <w:rPr>
          <w:rFonts w:hint="eastAsia" w:ascii="宋体" w:hAnsi="宋体" w:eastAsia="宋体" w:cs="宋体"/>
          <w:kern w:val="0"/>
          <w:sz w:val="24"/>
          <w:lang w:val="zh-CN"/>
        </w:rPr>
        <w:t>3、特别提示：采购人将对项目名称和项目编号，成交供应商名称、成交金额予以公示。</w:t>
      </w:r>
    </w:p>
    <w:p w14:paraId="1D6BB2A5">
      <w:pPr>
        <w:rPr>
          <w:rFonts w:hint="eastAsia" w:ascii="宋体" w:hAnsi="宋体" w:eastAsia="宋体" w:cs="宋体"/>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p>
    <w:p w14:paraId="3CA065F4">
      <w:pPr>
        <w:pStyle w:val="12"/>
        <w:rPr>
          <w:rFonts w:hint="eastAsia" w:ascii="宋体" w:hAnsi="宋体" w:eastAsia="宋体" w:cs="宋体"/>
          <w:b/>
          <w:spacing w:val="6"/>
          <w:sz w:val="32"/>
          <w:szCs w:val="32"/>
        </w:rPr>
      </w:pPr>
      <w:r>
        <w:rPr>
          <w:rFonts w:hint="eastAsia" w:ascii="宋体" w:hAnsi="宋体" w:eastAsia="宋体" w:cs="宋体"/>
          <w:b/>
          <w:spacing w:val="6"/>
          <w:sz w:val="32"/>
          <w:szCs w:val="32"/>
        </w:rPr>
        <w:t>附件</w:t>
      </w:r>
      <w:r>
        <w:rPr>
          <w:rFonts w:hint="eastAsia" w:ascii="宋体" w:hAnsi="宋体" w:eastAsia="宋体" w:cs="宋体"/>
          <w:b/>
          <w:sz w:val="32"/>
          <w:szCs w:val="32"/>
          <w:lang w:val="en-US" w:eastAsia="zh-CN"/>
        </w:rPr>
        <w:t>1</w:t>
      </w:r>
      <w:r>
        <w:rPr>
          <w:rFonts w:hint="eastAsia" w:hAnsi="宋体" w:eastAsia="宋体" w:cs="宋体"/>
          <w:b/>
          <w:sz w:val="32"/>
          <w:szCs w:val="32"/>
          <w:lang w:val="en-US" w:eastAsia="zh-CN"/>
        </w:rPr>
        <w:t xml:space="preserve">                 </w:t>
      </w:r>
      <w:r>
        <w:rPr>
          <w:rFonts w:hint="eastAsia" w:ascii="宋体" w:hAnsi="宋体" w:eastAsia="宋体" w:cs="宋体"/>
          <w:b/>
          <w:spacing w:val="6"/>
          <w:sz w:val="32"/>
          <w:szCs w:val="32"/>
        </w:rPr>
        <w:t>质疑函范本</w:t>
      </w:r>
    </w:p>
    <w:p w14:paraId="63D1709A">
      <w:pPr>
        <w:snapToGrid w:val="0"/>
        <w:spacing w:before="312" w:beforeLines="100" w:line="360" w:lineRule="auto"/>
        <w:rPr>
          <w:rFonts w:hint="eastAsia" w:ascii="宋体" w:hAnsi="宋体" w:eastAsia="宋体" w:cs="宋体"/>
          <w:bCs/>
          <w:sz w:val="24"/>
        </w:rPr>
      </w:pPr>
      <w:r>
        <w:rPr>
          <w:rFonts w:hint="eastAsia" w:ascii="宋体" w:hAnsi="宋体" w:eastAsia="宋体" w:cs="宋体"/>
          <w:bCs/>
          <w:sz w:val="24"/>
        </w:rPr>
        <w:t>一、质疑供应商基本信息</w:t>
      </w:r>
    </w:p>
    <w:p w14:paraId="28063821">
      <w:pPr>
        <w:snapToGrid w:val="0"/>
        <w:spacing w:line="360" w:lineRule="auto"/>
        <w:rPr>
          <w:rFonts w:hint="eastAsia" w:ascii="宋体" w:hAnsi="宋体" w:eastAsia="宋体" w:cs="宋体"/>
          <w:sz w:val="24"/>
          <w:u w:val="dotted"/>
        </w:rPr>
      </w:pPr>
      <w:r>
        <w:rPr>
          <w:rFonts w:hint="eastAsia" w:ascii="宋体" w:hAnsi="宋体" w:eastAsia="宋体" w:cs="宋体"/>
          <w:sz w:val="24"/>
        </w:rPr>
        <w:t>质疑供应商：</w:t>
      </w:r>
      <w:r>
        <w:rPr>
          <w:rFonts w:hint="eastAsia" w:ascii="宋体" w:hAnsi="宋体" w:eastAsia="宋体" w:cs="宋体"/>
          <w:sz w:val="24"/>
          <w:u w:val="dotted"/>
        </w:rPr>
        <w:t xml:space="preserve">                                        </w:t>
      </w:r>
    </w:p>
    <w:p w14:paraId="25872031">
      <w:pPr>
        <w:snapToGrid w:val="0"/>
        <w:spacing w:line="360" w:lineRule="auto"/>
        <w:rPr>
          <w:rFonts w:hint="eastAsia" w:ascii="宋体" w:hAnsi="宋体" w:eastAsia="宋体" w:cs="宋体"/>
          <w:sz w:val="24"/>
        </w:rPr>
      </w:pPr>
      <w:r>
        <w:rPr>
          <w:rFonts w:hint="eastAsia" w:ascii="宋体" w:hAnsi="宋体" w:eastAsia="宋体" w:cs="宋体"/>
          <w:sz w:val="24"/>
        </w:rPr>
        <w:t>地址：</w:t>
      </w:r>
      <w:r>
        <w:rPr>
          <w:rFonts w:hint="eastAsia" w:ascii="宋体" w:hAnsi="宋体" w:eastAsia="宋体" w:cs="宋体"/>
          <w:sz w:val="24"/>
          <w:u w:val="dotted"/>
        </w:rPr>
        <w:t xml:space="preserve">                          </w:t>
      </w:r>
      <w:r>
        <w:rPr>
          <w:rFonts w:hint="eastAsia" w:ascii="宋体" w:hAnsi="宋体" w:eastAsia="宋体" w:cs="宋体"/>
          <w:sz w:val="24"/>
        </w:rPr>
        <w:t>邮编：</w:t>
      </w:r>
      <w:r>
        <w:rPr>
          <w:rFonts w:hint="eastAsia" w:ascii="宋体" w:hAnsi="宋体" w:eastAsia="宋体" w:cs="宋体"/>
          <w:sz w:val="24"/>
          <w:u w:val="dotted"/>
        </w:rPr>
        <w:t xml:space="preserve">                                                   </w:t>
      </w:r>
    </w:p>
    <w:p w14:paraId="7C577F2F">
      <w:pPr>
        <w:snapToGrid w:val="0"/>
        <w:spacing w:line="360" w:lineRule="auto"/>
        <w:rPr>
          <w:rFonts w:hint="eastAsia" w:ascii="宋体" w:hAnsi="宋体" w:eastAsia="宋体" w:cs="宋体"/>
          <w:sz w:val="24"/>
        </w:rPr>
      </w:pPr>
      <w:r>
        <w:rPr>
          <w:rFonts w:hint="eastAsia" w:ascii="宋体" w:hAnsi="宋体" w:eastAsia="宋体" w:cs="宋体"/>
          <w:sz w:val="24"/>
        </w:rPr>
        <w:t>联系人：</w:t>
      </w:r>
      <w:r>
        <w:rPr>
          <w:rFonts w:hint="eastAsia" w:ascii="宋体" w:hAnsi="宋体" w:eastAsia="宋体" w:cs="宋体"/>
          <w:sz w:val="24"/>
          <w:u w:val="dotted"/>
        </w:rPr>
        <w:t xml:space="preserve">                      </w:t>
      </w:r>
      <w:r>
        <w:rPr>
          <w:rFonts w:hint="eastAsia" w:ascii="宋体" w:hAnsi="宋体" w:eastAsia="宋体" w:cs="宋体"/>
          <w:sz w:val="24"/>
        </w:rPr>
        <w:t>联系电话：</w:t>
      </w:r>
      <w:r>
        <w:rPr>
          <w:rFonts w:hint="eastAsia" w:ascii="宋体" w:hAnsi="宋体" w:eastAsia="宋体" w:cs="宋体"/>
          <w:sz w:val="24"/>
          <w:u w:val="dotted"/>
        </w:rPr>
        <w:t xml:space="preserve">                              </w:t>
      </w:r>
    </w:p>
    <w:p w14:paraId="02EA8312">
      <w:pPr>
        <w:snapToGrid w:val="0"/>
        <w:spacing w:line="360" w:lineRule="auto"/>
        <w:rPr>
          <w:rFonts w:hint="eastAsia" w:ascii="宋体" w:hAnsi="宋体" w:eastAsia="宋体" w:cs="宋体"/>
          <w:sz w:val="24"/>
          <w:u w:val="dotted"/>
        </w:rPr>
      </w:pPr>
      <w:r>
        <w:rPr>
          <w:rFonts w:hint="eastAsia" w:ascii="宋体" w:hAnsi="宋体" w:eastAsia="宋体" w:cs="宋体"/>
          <w:sz w:val="24"/>
        </w:rPr>
        <w:t>授权代表：</w:t>
      </w:r>
      <w:r>
        <w:rPr>
          <w:rFonts w:hint="eastAsia" w:ascii="宋体" w:hAnsi="宋体" w:eastAsia="宋体" w:cs="宋体"/>
          <w:sz w:val="24"/>
          <w:u w:val="dotted"/>
        </w:rPr>
        <w:t xml:space="preserve">                                          </w:t>
      </w:r>
    </w:p>
    <w:p w14:paraId="65245762">
      <w:pPr>
        <w:snapToGrid w:val="0"/>
        <w:spacing w:line="360" w:lineRule="auto"/>
        <w:rPr>
          <w:rFonts w:hint="eastAsia" w:ascii="宋体" w:hAnsi="宋体" w:eastAsia="宋体" w:cs="宋体"/>
          <w:sz w:val="24"/>
        </w:rPr>
      </w:pPr>
      <w:r>
        <w:rPr>
          <w:rFonts w:hint="eastAsia" w:ascii="宋体" w:hAnsi="宋体" w:eastAsia="宋体" w:cs="宋体"/>
          <w:sz w:val="24"/>
        </w:rPr>
        <w:t>联系电话：</w:t>
      </w:r>
      <w:r>
        <w:rPr>
          <w:rFonts w:hint="eastAsia" w:ascii="宋体" w:hAnsi="宋体" w:eastAsia="宋体" w:cs="宋体"/>
          <w:sz w:val="24"/>
          <w:u w:val="dotted"/>
        </w:rPr>
        <w:t xml:space="preserve">                                           </w:t>
      </w:r>
      <w:r>
        <w:rPr>
          <w:rFonts w:hint="eastAsia" w:ascii="宋体" w:hAnsi="宋体" w:eastAsia="宋体" w:cs="宋体"/>
          <w:sz w:val="24"/>
        </w:rPr>
        <w:t xml:space="preserve"> </w:t>
      </w:r>
    </w:p>
    <w:p w14:paraId="7EA6B706">
      <w:pPr>
        <w:snapToGrid w:val="0"/>
        <w:spacing w:line="360" w:lineRule="auto"/>
        <w:rPr>
          <w:rFonts w:hint="eastAsia" w:ascii="宋体" w:hAnsi="宋体" w:eastAsia="宋体" w:cs="宋体"/>
          <w:sz w:val="24"/>
        </w:rPr>
      </w:pPr>
      <w:r>
        <w:rPr>
          <w:rFonts w:hint="eastAsia" w:ascii="宋体" w:hAnsi="宋体" w:eastAsia="宋体" w:cs="宋体"/>
          <w:sz w:val="24"/>
        </w:rPr>
        <w:t xml:space="preserve">地址： </w:t>
      </w:r>
      <w:r>
        <w:rPr>
          <w:rFonts w:hint="eastAsia" w:ascii="宋体" w:hAnsi="宋体" w:eastAsia="宋体" w:cs="宋体"/>
          <w:sz w:val="24"/>
          <w:u w:val="dotted"/>
        </w:rPr>
        <w:t xml:space="preserve">                        </w:t>
      </w:r>
      <w:r>
        <w:rPr>
          <w:rFonts w:hint="eastAsia" w:ascii="宋体" w:hAnsi="宋体" w:eastAsia="宋体" w:cs="宋体"/>
          <w:sz w:val="24"/>
        </w:rPr>
        <w:t>邮编：</w:t>
      </w:r>
      <w:r>
        <w:rPr>
          <w:rFonts w:hint="eastAsia" w:ascii="宋体" w:hAnsi="宋体" w:eastAsia="宋体" w:cs="宋体"/>
          <w:sz w:val="24"/>
          <w:u w:val="dotted"/>
        </w:rPr>
        <w:t xml:space="preserve">                                                </w:t>
      </w:r>
    </w:p>
    <w:p w14:paraId="71909E21">
      <w:pPr>
        <w:snapToGrid w:val="0"/>
        <w:spacing w:line="360" w:lineRule="auto"/>
        <w:rPr>
          <w:rFonts w:hint="eastAsia" w:ascii="宋体" w:hAnsi="宋体" w:eastAsia="宋体" w:cs="宋体"/>
          <w:bCs/>
          <w:sz w:val="24"/>
        </w:rPr>
      </w:pPr>
      <w:r>
        <w:rPr>
          <w:rFonts w:hint="eastAsia" w:ascii="宋体" w:hAnsi="宋体" w:eastAsia="宋体" w:cs="宋体"/>
          <w:bCs/>
          <w:sz w:val="24"/>
        </w:rPr>
        <w:t>二、质疑项目基本情况</w:t>
      </w:r>
    </w:p>
    <w:p w14:paraId="58FBC84A">
      <w:pPr>
        <w:snapToGrid w:val="0"/>
        <w:spacing w:line="360" w:lineRule="auto"/>
        <w:rPr>
          <w:rFonts w:hint="eastAsia" w:ascii="宋体" w:hAnsi="宋体" w:eastAsia="宋体" w:cs="宋体"/>
          <w:sz w:val="24"/>
        </w:rPr>
      </w:pPr>
      <w:r>
        <w:rPr>
          <w:rFonts w:hint="eastAsia" w:ascii="宋体" w:hAnsi="宋体" w:eastAsia="宋体" w:cs="宋体"/>
          <w:sz w:val="24"/>
        </w:rPr>
        <w:t>质疑项目的名称：</w:t>
      </w:r>
      <w:r>
        <w:rPr>
          <w:rFonts w:hint="eastAsia" w:ascii="宋体" w:hAnsi="宋体" w:eastAsia="宋体" w:cs="宋体"/>
          <w:sz w:val="24"/>
          <w:u w:val="dotted"/>
        </w:rPr>
        <w:t xml:space="preserve">                                      </w:t>
      </w:r>
    </w:p>
    <w:p w14:paraId="25DA1DF8">
      <w:pPr>
        <w:snapToGrid w:val="0"/>
        <w:spacing w:line="360" w:lineRule="auto"/>
        <w:rPr>
          <w:rFonts w:hint="eastAsia" w:ascii="宋体" w:hAnsi="宋体" w:eastAsia="宋体" w:cs="宋体"/>
          <w:sz w:val="24"/>
        </w:rPr>
      </w:pPr>
      <w:r>
        <w:rPr>
          <w:rFonts w:hint="eastAsia" w:ascii="宋体" w:hAnsi="宋体" w:eastAsia="宋体" w:cs="宋体"/>
          <w:sz w:val="24"/>
        </w:rPr>
        <w:t>质疑项目的编号：</w:t>
      </w:r>
      <w:r>
        <w:rPr>
          <w:rFonts w:hint="eastAsia" w:ascii="宋体" w:hAnsi="宋体" w:eastAsia="宋体" w:cs="宋体"/>
          <w:sz w:val="24"/>
          <w:u w:val="dotted"/>
        </w:rPr>
        <w:t xml:space="preserve">               </w:t>
      </w:r>
      <w:r>
        <w:rPr>
          <w:rFonts w:hint="eastAsia" w:ascii="宋体" w:hAnsi="宋体" w:eastAsia="宋体" w:cs="宋体"/>
          <w:sz w:val="24"/>
        </w:rPr>
        <w:t>包号：</w:t>
      </w:r>
      <w:r>
        <w:rPr>
          <w:rFonts w:hint="eastAsia" w:ascii="宋体" w:hAnsi="宋体" w:eastAsia="宋体" w:cs="宋体"/>
          <w:sz w:val="24"/>
          <w:u w:val="dotted"/>
        </w:rPr>
        <w:t xml:space="preserve">                 </w:t>
      </w:r>
    </w:p>
    <w:p w14:paraId="220D1E36">
      <w:pPr>
        <w:snapToGrid w:val="0"/>
        <w:spacing w:line="360" w:lineRule="auto"/>
        <w:rPr>
          <w:rFonts w:hint="eastAsia" w:ascii="宋体" w:hAnsi="宋体" w:eastAsia="宋体" w:cs="宋体"/>
          <w:sz w:val="24"/>
          <w:u w:val="dotted"/>
        </w:rPr>
      </w:pPr>
      <w:r>
        <w:rPr>
          <w:rFonts w:hint="eastAsia" w:ascii="宋体" w:hAnsi="宋体" w:eastAsia="宋体" w:cs="宋体"/>
          <w:sz w:val="24"/>
        </w:rPr>
        <w:t>采购人名称：</w:t>
      </w:r>
      <w:r>
        <w:rPr>
          <w:rFonts w:hint="eastAsia" w:ascii="宋体" w:hAnsi="宋体" w:eastAsia="宋体" w:cs="宋体"/>
          <w:sz w:val="24"/>
          <w:u w:val="dotted"/>
        </w:rPr>
        <w:t xml:space="preserve">                                         </w:t>
      </w:r>
    </w:p>
    <w:p w14:paraId="72FEE5FA">
      <w:pPr>
        <w:snapToGrid w:val="0"/>
        <w:spacing w:line="360" w:lineRule="auto"/>
        <w:rPr>
          <w:rFonts w:hint="eastAsia" w:ascii="宋体" w:hAnsi="宋体" w:eastAsia="宋体" w:cs="宋体"/>
          <w:sz w:val="24"/>
        </w:rPr>
      </w:pPr>
      <w:r>
        <w:rPr>
          <w:rFonts w:hint="eastAsia" w:ascii="宋体" w:hAnsi="宋体" w:eastAsia="宋体" w:cs="宋体"/>
          <w:sz w:val="24"/>
        </w:rPr>
        <w:t>询价采购文件获取日期：</w:t>
      </w:r>
      <w:r>
        <w:rPr>
          <w:rFonts w:hint="eastAsia" w:ascii="宋体" w:hAnsi="宋体" w:eastAsia="宋体" w:cs="宋体"/>
          <w:sz w:val="24"/>
          <w:u w:val="dotted"/>
        </w:rPr>
        <w:t xml:space="preserve">                                           </w:t>
      </w:r>
    </w:p>
    <w:p w14:paraId="056AAB46">
      <w:pPr>
        <w:snapToGrid w:val="0"/>
        <w:spacing w:line="360" w:lineRule="auto"/>
        <w:rPr>
          <w:rFonts w:hint="eastAsia" w:ascii="宋体" w:hAnsi="宋体" w:eastAsia="宋体" w:cs="宋体"/>
          <w:bCs/>
          <w:sz w:val="24"/>
        </w:rPr>
      </w:pPr>
      <w:r>
        <w:rPr>
          <w:rFonts w:hint="eastAsia" w:ascii="宋体" w:hAnsi="宋体" w:eastAsia="宋体" w:cs="宋体"/>
          <w:bCs/>
          <w:sz w:val="24"/>
        </w:rPr>
        <w:t>三、质疑事项具体内容</w:t>
      </w:r>
    </w:p>
    <w:p w14:paraId="7E738AAF">
      <w:pPr>
        <w:snapToGrid w:val="0"/>
        <w:spacing w:line="360" w:lineRule="auto"/>
        <w:rPr>
          <w:rFonts w:hint="eastAsia" w:ascii="宋体" w:hAnsi="宋体" w:eastAsia="宋体" w:cs="宋体"/>
          <w:sz w:val="24"/>
          <w:u w:val="dotted"/>
        </w:rPr>
      </w:pPr>
      <w:r>
        <w:rPr>
          <w:rFonts w:hint="eastAsia" w:ascii="宋体" w:hAnsi="宋体" w:eastAsia="宋体" w:cs="宋体"/>
          <w:sz w:val="24"/>
        </w:rPr>
        <w:t>质疑事项1：</w:t>
      </w:r>
      <w:r>
        <w:rPr>
          <w:rFonts w:hint="eastAsia" w:ascii="宋体" w:hAnsi="宋体" w:eastAsia="宋体" w:cs="宋体"/>
          <w:sz w:val="24"/>
          <w:u w:val="dotted"/>
        </w:rPr>
        <w:t xml:space="preserve">                                         </w:t>
      </w:r>
    </w:p>
    <w:p w14:paraId="48DAC29D">
      <w:pPr>
        <w:snapToGrid w:val="0"/>
        <w:spacing w:line="360" w:lineRule="auto"/>
        <w:rPr>
          <w:rFonts w:hint="eastAsia" w:ascii="宋体" w:hAnsi="宋体" w:eastAsia="宋体" w:cs="宋体"/>
          <w:sz w:val="24"/>
          <w:u w:val="dotted"/>
        </w:rPr>
      </w:pPr>
      <w:r>
        <w:rPr>
          <w:rFonts w:hint="eastAsia" w:ascii="宋体" w:hAnsi="宋体" w:eastAsia="宋体" w:cs="宋体"/>
          <w:sz w:val="24"/>
        </w:rPr>
        <w:t>事实依据：</w:t>
      </w:r>
      <w:r>
        <w:rPr>
          <w:rFonts w:hint="eastAsia" w:ascii="宋体" w:hAnsi="宋体" w:eastAsia="宋体" w:cs="宋体"/>
          <w:sz w:val="24"/>
          <w:u w:val="dotted"/>
        </w:rPr>
        <w:t xml:space="preserve">                                          </w:t>
      </w:r>
    </w:p>
    <w:p w14:paraId="3D923285">
      <w:pPr>
        <w:snapToGrid w:val="0"/>
        <w:spacing w:line="360" w:lineRule="auto"/>
        <w:rPr>
          <w:rFonts w:hint="eastAsia" w:ascii="宋体" w:hAnsi="宋体" w:eastAsia="宋体" w:cs="宋体"/>
          <w:sz w:val="24"/>
        </w:rPr>
      </w:pPr>
      <w:r>
        <w:rPr>
          <w:rFonts w:hint="eastAsia" w:ascii="宋体" w:hAnsi="宋体" w:eastAsia="宋体" w:cs="宋体"/>
          <w:sz w:val="24"/>
          <w:u w:val="dotted"/>
        </w:rPr>
        <w:t xml:space="preserve">                                                       </w:t>
      </w:r>
    </w:p>
    <w:p w14:paraId="199085D1">
      <w:pPr>
        <w:snapToGrid w:val="0"/>
        <w:spacing w:line="360" w:lineRule="auto"/>
        <w:rPr>
          <w:rFonts w:hint="eastAsia" w:ascii="宋体" w:hAnsi="宋体" w:eastAsia="宋体" w:cs="宋体"/>
          <w:sz w:val="24"/>
          <w:u w:val="dotted"/>
        </w:rPr>
      </w:pPr>
      <w:r>
        <w:rPr>
          <w:rFonts w:hint="eastAsia" w:ascii="宋体" w:hAnsi="宋体" w:eastAsia="宋体" w:cs="宋体"/>
          <w:sz w:val="24"/>
        </w:rPr>
        <w:t>法律依据：</w:t>
      </w:r>
      <w:r>
        <w:rPr>
          <w:rFonts w:hint="eastAsia" w:ascii="宋体" w:hAnsi="宋体" w:eastAsia="宋体" w:cs="宋体"/>
          <w:sz w:val="24"/>
          <w:u w:val="dotted"/>
        </w:rPr>
        <w:t xml:space="preserve">                                          </w:t>
      </w:r>
    </w:p>
    <w:p w14:paraId="76A03C0C">
      <w:pPr>
        <w:snapToGrid w:val="0"/>
        <w:spacing w:line="360" w:lineRule="auto"/>
        <w:rPr>
          <w:rFonts w:hint="eastAsia" w:ascii="宋体" w:hAnsi="宋体" w:eastAsia="宋体" w:cs="宋体"/>
          <w:sz w:val="24"/>
          <w:u w:val="dotted"/>
        </w:rPr>
      </w:pPr>
      <w:r>
        <w:rPr>
          <w:rFonts w:hint="eastAsia" w:ascii="宋体" w:hAnsi="宋体" w:eastAsia="宋体" w:cs="宋体"/>
          <w:sz w:val="24"/>
          <w:u w:val="dotted"/>
        </w:rPr>
        <w:t xml:space="preserve">                                                     </w:t>
      </w:r>
    </w:p>
    <w:p w14:paraId="7AF63EFF">
      <w:pPr>
        <w:snapToGrid w:val="0"/>
        <w:spacing w:line="360" w:lineRule="auto"/>
        <w:rPr>
          <w:rFonts w:hint="eastAsia" w:ascii="宋体" w:hAnsi="宋体" w:eastAsia="宋体" w:cs="宋体"/>
          <w:sz w:val="24"/>
          <w:u w:val="dotted"/>
        </w:rPr>
      </w:pPr>
      <w:r>
        <w:rPr>
          <w:rFonts w:hint="eastAsia" w:ascii="宋体" w:hAnsi="宋体" w:eastAsia="宋体" w:cs="宋体"/>
          <w:sz w:val="24"/>
        </w:rPr>
        <w:t>质疑事项2</w:t>
      </w:r>
    </w:p>
    <w:p w14:paraId="042260AC">
      <w:pPr>
        <w:snapToGrid w:val="0"/>
        <w:spacing w:line="360" w:lineRule="auto"/>
        <w:rPr>
          <w:rFonts w:hint="eastAsia" w:ascii="宋体" w:hAnsi="宋体" w:eastAsia="宋体" w:cs="宋体"/>
          <w:sz w:val="24"/>
        </w:rPr>
      </w:pPr>
      <w:r>
        <w:rPr>
          <w:rFonts w:hint="eastAsia" w:ascii="宋体" w:hAnsi="宋体" w:eastAsia="宋体" w:cs="宋体"/>
          <w:sz w:val="24"/>
        </w:rPr>
        <w:t>……</w:t>
      </w:r>
    </w:p>
    <w:p w14:paraId="128BDE0F">
      <w:pPr>
        <w:snapToGrid w:val="0"/>
        <w:spacing w:line="360" w:lineRule="auto"/>
        <w:rPr>
          <w:rFonts w:hint="eastAsia" w:ascii="宋体" w:hAnsi="宋体" w:eastAsia="宋体" w:cs="宋体"/>
          <w:bCs/>
          <w:sz w:val="24"/>
        </w:rPr>
      </w:pPr>
      <w:r>
        <w:rPr>
          <w:rFonts w:hint="eastAsia" w:ascii="宋体" w:hAnsi="宋体" w:eastAsia="宋体" w:cs="宋体"/>
          <w:bCs/>
          <w:sz w:val="24"/>
        </w:rPr>
        <w:t>四、与质疑事项相关的质疑请求</w:t>
      </w:r>
    </w:p>
    <w:p w14:paraId="48A478AC">
      <w:pPr>
        <w:snapToGrid w:val="0"/>
        <w:spacing w:line="360" w:lineRule="auto"/>
        <w:rPr>
          <w:rFonts w:hint="eastAsia" w:ascii="宋体" w:hAnsi="宋体" w:eastAsia="宋体" w:cs="宋体"/>
          <w:sz w:val="24"/>
          <w:u w:val="dotted"/>
        </w:rPr>
      </w:pPr>
      <w:r>
        <w:rPr>
          <w:rFonts w:hint="eastAsia" w:ascii="宋体" w:hAnsi="宋体" w:eastAsia="宋体" w:cs="宋体"/>
          <w:sz w:val="24"/>
        </w:rPr>
        <w:t>请求：</w:t>
      </w:r>
      <w:r>
        <w:rPr>
          <w:rFonts w:hint="eastAsia" w:ascii="宋体" w:hAnsi="宋体" w:eastAsia="宋体" w:cs="宋体"/>
          <w:sz w:val="24"/>
          <w:u w:val="dotted"/>
        </w:rPr>
        <w:t xml:space="preserve">                                               </w:t>
      </w:r>
    </w:p>
    <w:p w14:paraId="5A0FD3FE">
      <w:pPr>
        <w:spacing w:line="360" w:lineRule="auto"/>
        <w:rPr>
          <w:rFonts w:hint="eastAsia" w:ascii="宋体" w:hAnsi="宋体" w:eastAsia="宋体" w:cs="宋体"/>
          <w:sz w:val="24"/>
        </w:rPr>
      </w:pPr>
      <w:r>
        <w:rPr>
          <w:rFonts w:hint="eastAsia" w:ascii="宋体" w:hAnsi="宋体" w:eastAsia="宋体" w:cs="宋体"/>
          <w:sz w:val="24"/>
        </w:rPr>
        <w:t xml:space="preserve">签字(签章)：                   公章：                      </w:t>
      </w:r>
    </w:p>
    <w:p w14:paraId="1F600D94">
      <w:pPr>
        <w:spacing w:line="360" w:lineRule="auto"/>
        <w:rPr>
          <w:rFonts w:hint="eastAsia" w:ascii="宋体" w:hAnsi="宋体" w:eastAsia="宋体" w:cs="宋体"/>
          <w:sz w:val="24"/>
        </w:rPr>
      </w:pPr>
      <w:r>
        <w:rPr>
          <w:rFonts w:hint="eastAsia" w:ascii="宋体" w:hAnsi="宋体" w:eastAsia="宋体" w:cs="宋体"/>
          <w:sz w:val="24"/>
        </w:rPr>
        <w:t xml:space="preserve">日期：    </w:t>
      </w:r>
    </w:p>
    <w:p w14:paraId="2175F2DF">
      <w:pPr>
        <w:spacing w:line="360" w:lineRule="auto"/>
        <w:jc w:val="center"/>
        <w:rPr>
          <w:rFonts w:hint="eastAsia" w:ascii="宋体" w:hAnsi="宋体" w:eastAsia="宋体" w:cs="宋体"/>
          <w:b/>
          <w:bCs/>
          <w:sz w:val="24"/>
        </w:rPr>
      </w:pPr>
    </w:p>
    <w:p w14:paraId="465687BA">
      <w:pPr>
        <w:spacing w:line="360" w:lineRule="auto"/>
        <w:rPr>
          <w:rFonts w:hint="eastAsia" w:ascii="宋体" w:hAnsi="宋体" w:eastAsia="宋体" w:cs="宋体"/>
          <w:b/>
          <w:sz w:val="24"/>
        </w:rPr>
        <w:sectPr>
          <w:footerReference r:id="rId18"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5C9086B8">
      <w:pPr>
        <w:pStyle w:val="2"/>
        <w:rPr>
          <w:rFonts w:hint="eastAsia" w:ascii="宋体" w:hAnsi="宋体" w:eastAsia="宋体" w:cs="宋体"/>
        </w:rPr>
      </w:pPr>
    </w:p>
    <w:p w14:paraId="34975C1B">
      <w:pPr>
        <w:spacing w:line="360" w:lineRule="auto"/>
        <w:rPr>
          <w:rFonts w:hint="eastAsia" w:ascii="宋体" w:hAnsi="宋体" w:eastAsia="宋体" w:cs="宋体"/>
          <w:b/>
          <w:sz w:val="24"/>
        </w:rPr>
      </w:pPr>
      <w:r>
        <w:rPr>
          <w:rFonts w:hint="eastAsia" w:ascii="宋体" w:hAnsi="宋体" w:eastAsia="宋体" w:cs="宋体"/>
          <w:b/>
          <w:sz w:val="24"/>
        </w:rPr>
        <w:t>质疑函制作说明：</w:t>
      </w:r>
    </w:p>
    <w:p w14:paraId="77E0D40E">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1.供应商提出质疑时，应提交质疑函和必要的证明材料。</w:t>
      </w:r>
    </w:p>
    <w:p w14:paraId="47C7E878">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2.质疑供应商若委托代理人进行质疑的，质疑函应按要求列明“授权代表”的有关内容，并在附件中提交由质疑</w:t>
      </w:r>
      <w:r>
        <w:rPr>
          <w:rFonts w:hint="eastAsia" w:ascii="宋体" w:hAnsi="宋体" w:eastAsia="宋体" w:cs="宋体"/>
          <w:kern w:val="0"/>
          <w:sz w:val="24"/>
        </w:rPr>
        <w:t>供应商签署的授权委托书。授权委托书应载明代理人的姓名或者名称、代理事项、具体权限、期限和相关事项。</w:t>
      </w:r>
    </w:p>
    <w:p w14:paraId="23603432">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3.质疑函的质疑事项应具体、明确，并有必要的事实依据和法律依据。</w:t>
      </w:r>
    </w:p>
    <w:p w14:paraId="39C98DA4">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.质疑函的质疑请求应与质疑事项相关。</w:t>
      </w:r>
    </w:p>
    <w:p w14:paraId="785F0330">
      <w:pPr>
        <w:widowControl/>
        <w:spacing w:line="360" w:lineRule="auto"/>
        <w:ind w:firstLine="480" w:firstLineChars="200"/>
        <w:jc w:val="left"/>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.质疑供应商为法人或者其他组织的，质疑函应由法定代表人、主要负责人，或者其授权代表签字或者盖章，并加盖公章。</w:t>
      </w:r>
    </w:p>
    <w:p w14:paraId="62A4C5AC">
      <w:pPr>
        <w:widowControl/>
        <w:spacing w:line="360" w:lineRule="auto"/>
        <w:ind w:firstLine="600" w:firstLineChars="200"/>
        <w:jc w:val="left"/>
        <w:rPr>
          <w:rFonts w:hint="eastAsia" w:ascii="宋体" w:hAnsi="宋体" w:eastAsia="宋体" w:cs="宋体"/>
          <w:sz w:val="30"/>
          <w:szCs w:val="30"/>
        </w:rPr>
      </w:pPr>
    </w:p>
    <w:p w14:paraId="0381A41A">
      <w:pPr>
        <w:autoSpaceDE w:val="0"/>
        <w:autoSpaceDN w:val="0"/>
        <w:rPr>
          <w:rFonts w:hint="eastAsia" w:ascii="宋体" w:hAnsi="宋体" w:eastAsia="宋体" w:cs="宋体"/>
          <w:b/>
          <w:spacing w:val="6"/>
          <w:sz w:val="32"/>
          <w:szCs w:val="32"/>
        </w:rPr>
      </w:pPr>
    </w:p>
    <w:p w14:paraId="53098E63">
      <w:pPr>
        <w:autoSpaceDE w:val="0"/>
        <w:autoSpaceDN w:val="0"/>
        <w:rPr>
          <w:rFonts w:hint="eastAsia" w:ascii="宋体" w:hAnsi="宋体" w:eastAsia="宋体" w:cs="宋体"/>
          <w:b/>
          <w:spacing w:val="6"/>
          <w:sz w:val="32"/>
          <w:szCs w:val="32"/>
        </w:rPr>
      </w:pPr>
    </w:p>
    <w:p w14:paraId="17B89142">
      <w:pPr>
        <w:autoSpaceDE w:val="0"/>
        <w:autoSpaceDN w:val="0"/>
        <w:rPr>
          <w:rFonts w:hint="eastAsia" w:ascii="宋体" w:hAnsi="宋体" w:eastAsia="宋体" w:cs="宋体"/>
          <w:b/>
          <w:spacing w:val="6"/>
          <w:sz w:val="32"/>
          <w:szCs w:val="32"/>
        </w:rPr>
      </w:pPr>
    </w:p>
    <w:p w14:paraId="666E6B4B">
      <w:pPr>
        <w:autoSpaceDE w:val="0"/>
        <w:autoSpaceDN w:val="0"/>
        <w:rPr>
          <w:rFonts w:hint="eastAsia" w:ascii="宋体" w:hAnsi="宋体" w:eastAsia="宋体" w:cs="宋体"/>
          <w:b/>
          <w:spacing w:val="6"/>
          <w:sz w:val="32"/>
          <w:szCs w:val="32"/>
        </w:rPr>
      </w:pPr>
    </w:p>
    <w:p w14:paraId="78CBB478">
      <w:pPr>
        <w:autoSpaceDE w:val="0"/>
        <w:autoSpaceDN w:val="0"/>
        <w:rPr>
          <w:rFonts w:hint="eastAsia" w:ascii="宋体" w:hAnsi="宋体" w:eastAsia="宋体" w:cs="宋体"/>
          <w:b/>
          <w:spacing w:val="6"/>
          <w:sz w:val="32"/>
          <w:szCs w:val="32"/>
        </w:rPr>
      </w:pPr>
    </w:p>
    <w:p w14:paraId="23952A67">
      <w:pPr>
        <w:autoSpaceDE w:val="0"/>
        <w:autoSpaceDN w:val="0"/>
        <w:rPr>
          <w:rFonts w:hint="eastAsia" w:ascii="宋体" w:hAnsi="宋体" w:eastAsia="宋体" w:cs="宋体"/>
          <w:b/>
          <w:spacing w:val="6"/>
          <w:sz w:val="32"/>
          <w:szCs w:val="32"/>
        </w:rPr>
      </w:pPr>
    </w:p>
    <w:p w14:paraId="1ACAE3B1">
      <w:pPr>
        <w:autoSpaceDE w:val="0"/>
        <w:autoSpaceDN w:val="0"/>
        <w:rPr>
          <w:rFonts w:hint="eastAsia" w:ascii="宋体" w:hAnsi="宋体" w:eastAsia="宋体" w:cs="宋体"/>
          <w:b/>
          <w:spacing w:val="6"/>
          <w:sz w:val="32"/>
          <w:szCs w:val="32"/>
        </w:rPr>
      </w:pPr>
    </w:p>
    <w:p w14:paraId="620E2D9B">
      <w:pPr>
        <w:autoSpaceDE w:val="0"/>
        <w:autoSpaceDN w:val="0"/>
        <w:rPr>
          <w:rFonts w:hint="eastAsia" w:ascii="宋体" w:hAnsi="宋体" w:eastAsia="宋体" w:cs="宋体"/>
          <w:b/>
          <w:spacing w:val="6"/>
          <w:sz w:val="32"/>
          <w:szCs w:val="32"/>
        </w:rPr>
      </w:pPr>
    </w:p>
    <w:p w14:paraId="6FD6B2B1">
      <w:pPr>
        <w:autoSpaceDE w:val="0"/>
        <w:autoSpaceDN w:val="0"/>
        <w:rPr>
          <w:rFonts w:hint="eastAsia" w:ascii="宋体" w:hAnsi="宋体" w:eastAsia="宋体" w:cs="宋体"/>
          <w:b/>
          <w:spacing w:val="6"/>
          <w:sz w:val="32"/>
          <w:szCs w:val="32"/>
        </w:rPr>
      </w:pPr>
    </w:p>
    <w:p w14:paraId="173BF1FA">
      <w:pPr>
        <w:autoSpaceDE w:val="0"/>
        <w:autoSpaceDN w:val="0"/>
        <w:rPr>
          <w:rFonts w:hint="eastAsia" w:ascii="宋体" w:hAnsi="宋体" w:eastAsia="宋体" w:cs="宋体"/>
          <w:b/>
          <w:spacing w:val="6"/>
          <w:sz w:val="32"/>
          <w:szCs w:val="32"/>
        </w:rPr>
      </w:pPr>
    </w:p>
    <w:p w14:paraId="1C424064">
      <w:pPr>
        <w:autoSpaceDE w:val="0"/>
        <w:autoSpaceDN w:val="0"/>
        <w:rPr>
          <w:rFonts w:hint="eastAsia" w:ascii="宋体" w:hAnsi="宋体" w:eastAsia="宋体" w:cs="宋体"/>
          <w:b/>
          <w:spacing w:val="6"/>
          <w:sz w:val="32"/>
          <w:szCs w:val="32"/>
        </w:rPr>
      </w:pPr>
    </w:p>
    <w:p w14:paraId="1B70B151">
      <w:pPr>
        <w:autoSpaceDE w:val="0"/>
        <w:autoSpaceDN w:val="0"/>
        <w:rPr>
          <w:rFonts w:hint="eastAsia" w:ascii="宋体" w:hAnsi="宋体" w:eastAsia="宋体" w:cs="宋体"/>
          <w:b/>
          <w:spacing w:val="6"/>
          <w:sz w:val="32"/>
          <w:szCs w:val="32"/>
        </w:rPr>
      </w:pPr>
    </w:p>
    <w:p w14:paraId="23E1FCA1">
      <w:pPr>
        <w:pStyle w:val="16"/>
        <w:jc w:val="both"/>
        <w:rPr>
          <w:rFonts w:hint="eastAsia" w:ascii="宋体" w:hAnsi="宋体" w:eastAsia="宋体" w:cs="宋体"/>
        </w:rPr>
      </w:pPr>
    </w:p>
    <w:sectPr>
      <w:footerReference r:id="rId19"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9B264">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7FFF48">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7E7FFF48">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E7026">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EF501">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3FF161">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573FF161">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01187">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2D8415">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2A2D8415">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5F444">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B2607">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2F0D6">
    <w:pPr>
      <w:pStyle w:val="13"/>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CC05F3">
                          <w:pPr>
                            <w:pStyle w:val="1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02CC05F3">
                    <w:pPr>
                      <w:pStyle w:val="1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CBDFE3C">
    <w:pPr>
      <w:pStyle w:val="13"/>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4B6DB">
    <w:pPr>
      <w:pStyle w:val="13"/>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A4636B">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14:paraId="37A4636B">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3153BA54">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ED1F3">
    <w:pPr>
      <w:pStyle w:val="13"/>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622066">
                          <w:pPr>
                            <w:pStyle w:val="13"/>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14:paraId="16622066">
                    <w:pPr>
                      <w:pStyle w:val="13"/>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4879968E">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D9332">
    <w:pPr>
      <w:pStyle w:val="13"/>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81EFC8">
                          <w:pPr>
                            <w:pStyle w:val="13"/>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14:paraId="4681EFC8">
                    <w:pPr>
                      <w:pStyle w:val="13"/>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27291FC9">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F16CDD">
    <w:pPr>
      <w:pStyle w:val="13"/>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437B55">
                          <w:pPr>
                            <w:pStyle w:val="13"/>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14:paraId="5B437B55">
                    <w:pPr>
                      <w:pStyle w:val="13"/>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0F8F3302">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90CBA">
    <w:pPr>
      <w:pStyle w:val="14"/>
      <w:jc w:val="right"/>
      <w:rPr>
        <w:rFonts w:ascii="仿宋" w:hAnsi="仿宋" w:eastAsia="仿宋" w:cs="仿宋"/>
        <w:i/>
        <w:iCs/>
      </w:rPr>
    </w:pPr>
  </w:p>
  <w:p w14:paraId="6ED29F50">
    <w:pPr>
      <w:pStyle w:val="14"/>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ED65D">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B142C">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DA595">
    <w:pPr>
      <w:pStyle w:val="14"/>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981B5">
    <w:pPr>
      <w:pStyle w:val="14"/>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D6578">
    <w:pPr>
      <w:pStyle w:val="14"/>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E2B237"/>
    <w:multiLevelType w:val="singleLevel"/>
    <w:tmpl w:val="F9E2B237"/>
    <w:lvl w:ilvl="0" w:tentative="0">
      <w:start w:val="5"/>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5OWYxOWQ1M2RlMTVmMmVlM2ZiNTk4NDdlNjQ4ZjYifQ=="/>
  </w:docVars>
  <w:rsids>
    <w:rsidRoot w:val="004E73AF"/>
    <w:rsid w:val="00211F61"/>
    <w:rsid w:val="00410C85"/>
    <w:rsid w:val="00466F38"/>
    <w:rsid w:val="004E73AF"/>
    <w:rsid w:val="00505519"/>
    <w:rsid w:val="00816543"/>
    <w:rsid w:val="00835FC4"/>
    <w:rsid w:val="00935EC2"/>
    <w:rsid w:val="00C3645A"/>
    <w:rsid w:val="00D00625"/>
    <w:rsid w:val="00DF3633"/>
    <w:rsid w:val="00E81C9E"/>
    <w:rsid w:val="013853AC"/>
    <w:rsid w:val="01603505"/>
    <w:rsid w:val="01F16209"/>
    <w:rsid w:val="023E1286"/>
    <w:rsid w:val="029C7664"/>
    <w:rsid w:val="02C122C8"/>
    <w:rsid w:val="02FA320F"/>
    <w:rsid w:val="030669ED"/>
    <w:rsid w:val="032B7E17"/>
    <w:rsid w:val="034B5FC8"/>
    <w:rsid w:val="03C74493"/>
    <w:rsid w:val="03CA5C6D"/>
    <w:rsid w:val="03F122F8"/>
    <w:rsid w:val="04E634F4"/>
    <w:rsid w:val="04FF7EFB"/>
    <w:rsid w:val="0537068F"/>
    <w:rsid w:val="057311F3"/>
    <w:rsid w:val="05953E92"/>
    <w:rsid w:val="05A4392C"/>
    <w:rsid w:val="05B622F4"/>
    <w:rsid w:val="06803F38"/>
    <w:rsid w:val="06897EFF"/>
    <w:rsid w:val="069A65B0"/>
    <w:rsid w:val="07013F3A"/>
    <w:rsid w:val="075255CE"/>
    <w:rsid w:val="078B333A"/>
    <w:rsid w:val="07A67451"/>
    <w:rsid w:val="07C24B12"/>
    <w:rsid w:val="07D15ABF"/>
    <w:rsid w:val="08320001"/>
    <w:rsid w:val="087E795F"/>
    <w:rsid w:val="088A4085"/>
    <w:rsid w:val="08A30046"/>
    <w:rsid w:val="09104908"/>
    <w:rsid w:val="09244BC5"/>
    <w:rsid w:val="09EC7123"/>
    <w:rsid w:val="09ED56C9"/>
    <w:rsid w:val="0B4954E7"/>
    <w:rsid w:val="0B530D41"/>
    <w:rsid w:val="0B652758"/>
    <w:rsid w:val="0B994165"/>
    <w:rsid w:val="0B9D71A5"/>
    <w:rsid w:val="0BE24876"/>
    <w:rsid w:val="0BF7590B"/>
    <w:rsid w:val="0BFE313E"/>
    <w:rsid w:val="0C177D5B"/>
    <w:rsid w:val="0C2A044F"/>
    <w:rsid w:val="0C492847"/>
    <w:rsid w:val="0CF31D21"/>
    <w:rsid w:val="0D312DFD"/>
    <w:rsid w:val="0D555933"/>
    <w:rsid w:val="0D89320B"/>
    <w:rsid w:val="0D8B0B2E"/>
    <w:rsid w:val="0DD755B2"/>
    <w:rsid w:val="0EC870E3"/>
    <w:rsid w:val="0F111837"/>
    <w:rsid w:val="0F2F6501"/>
    <w:rsid w:val="0F81598B"/>
    <w:rsid w:val="0FB91E94"/>
    <w:rsid w:val="1090605D"/>
    <w:rsid w:val="10C76755"/>
    <w:rsid w:val="10CB7DEC"/>
    <w:rsid w:val="111E777C"/>
    <w:rsid w:val="1158700C"/>
    <w:rsid w:val="11B04EDA"/>
    <w:rsid w:val="11C46A46"/>
    <w:rsid w:val="11C4717C"/>
    <w:rsid w:val="11D64215"/>
    <w:rsid w:val="11F35B37"/>
    <w:rsid w:val="1241012A"/>
    <w:rsid w:val="12D86145"/>
    <w:rsid w:val="12E110C3"/>
    <w:rsid w:val="13030BD4"/>
    <w:rsid w:val="13175B3D"/>
    <w:rsid w:val="135A601C"/>
    <w:rsid w:val="13A83AC9"/>
    <w:rsid w:val="143E2438"/>
    <w:rsid w:val="14422232"/>
    <w:rsid w:val="149D2B06"/>
    <w:rsid w:val="14DF7D0B"/>
    <w:rsid w:val="152B7330"/>
    <w:rsid w:val="152C0D1B"/>
    <w:rsid w:val="152F207E"/>
    <w:rsid w:val="15B74584"/>
    <w:rsid w:val="15CB2DA0"/>
    <w:rsid w:val="16135A37"/>
    <w:rsid w:val="166F3635"/>
    <w:rsid w:val="16806E74"/>
    <w:rsid w:val="17AF353E"/>
    <w:rsid w:val="17F53FEF"/>
    <w:rsid w:val="185870FA"/>
    <w:rsid w:val="185A544F"/>
    <w:rsid w:val="18890233"/>
    <w:rsid w:val="18A60DE5"/>
    <w:rsid w:val="190D49C0"/>
    <w:rsid w:val="194A1770"/>
    <w:rsid w:val="198737C7"/>
    <w:rsid w:val="19976A31"/>
    <w:rsid w:val="19A15FDA"/>
    <w:rsid w:val="19DC6BDA"/>
    <w:rsid w:val="1A4B1C44"/>
    <w:rsid w:val="1A747405"/>
    <w:rsid w:val="1A972372"/>
    <w:rsid w:val="1AA56FDE"/>
    <w:rsid w:val="1B1B25BA"/>
    <w:rsid w:val="1B7913A6"/>
    <w:rsid w:val="1BAC1C23"/>
    <w:rsid w:val="1BFB1448"/>
    <w:rsid w:val="1D61352C"/>
    <w:rsid w:val="1D882867"/>
    <w:rsid w:val="1DC64ADE"/>
    <w:rsid w:val="1DCF6B00"/>
    <w:rsid w:val="1DFA0457"/>
    <w:rsid w:val="1E5F5CBE"/>
    <w:rsid w:val="1E8307F5"/>
    <w:rsid w:val="1F457921"/>
    <w:rsid w:val="1FAD5F5A"/>
    <w:rsid w:val="20457135"/>
    <w:rsid w:val="204A5AE9"/>
    <w:rsid w:val="2075762A"/>
    <w:rsid w:val="2091148E"/>
    <w:rsid w:val="20A6645D"/>
    <w:rsid w:val="20B13F02"/>
    <w:rsid w:val="20D12777"/>
    <w:rsid w:val="20FB672E"/>
    <w:rsid w:val="213339C4"/>
    <w:rsid w:val="215F63F7"/>
    <w:rsid w:val="21677697"/>
    <w:rsid w:val="219409C9"/>
    <w:rsid w:val="21C81DCC"/>
    <w:rsid w:val="226D415C"/>
    <w:rsid w:val="228D26CE"/>
    <w:rsid w:val="22916FA5"/>
    <w:rsid w:val="230E1A60"/>
    <w:rsid w:val="23922209"/>
    <w:rsid w:val="23C64579"/>
    <w:rsid w:val="23EC5AE3"/>
    <w:rsid w:val="247C6E9E"/>
    <w:rsid w:val="24A51F50"/>
    <w:rsid w:val="252A2C93"/>
    <w:rsid w:val="254775BA"/>
    <w:rsid w:val="25650E5F"/>
    <w:rsid w:val="25674FDE"/>
    <w:rsid w:val="25BD776E"/>
    <w:rsid w:val="25C26B32"/>
    <w:rsid w:val="26010880"/>
    <w:rsid w:val="26C00B02"/>
    <w:rsid w:val="26F15921"/>
    <w:rsid w:val="27B05B28"/>
    <w:rsid w:val="28515521"/>
    <w:rsid w:val="28D92620"/>
    <w:rsid w:val="294E0F60"/>
    <w:rsid w:val="29760BDE"/>
    <w:rsid w:val="2987716A"/>
    <w:rsid w:val="29AE18A7"/>
    <w:rsid w:val="2A1C39EA"/>
    <w:rsid w:val="2A6366FF"/>
    <w:rsid w:val="2B2F1645"/>
    <w:rsid w:val="2B3D5BF4"/>
    <w:rsid w:val="2C4141D8"/>
    <w:rsid w:val="2C950AFD"/>
    <w:rsid w:val="2CEA547D"/>
    <w:rsid w:val="2D210C4A"/>
    <w:rsid w:val="2D2F064E"/>
    <w:rsid w:val="2D336B0E"/>
    <w:rsid w:val="2D706AC6"/>
    <w:rsid w:val="2E7A56DC"/>
    <w:rsid w:val="2E9F315C"/>
    <w:rsid w:val="2EBA484A"/>
    <w:rsid w:val="2F4D3609"/>
    <w:rsid w:val="2F5836E9"/>
    <w:rsid w:val="2F68699C"/>
    <w:rsid w:val="300206D5"/>
    <w:rsid w:val="30062480"/>
    <w:rsid w:val="30556F21"/>
    <w:rsid w:val="308C5F1F"/>
    <w:rsid w:val="30CE282F"/>
    <w:rsid w:val="31111553"/>
    <w:rsid w:val="31191AA6"/>
    <w:rsid w:val="314B6E80"/>
    <w:rsid w:val="31A05328"/>
    <w:rsid w:val="31E1281B"/>
    <w:rsid w:val="32683E54"/>
    <w:rsid w:val="32843E96"/>
    <w:rsid w:val="32C410E7"/>
    <w:rsid w:val="32E80657"/>
    <w:rsid w:val="32EC2577"/>
    <w:rsid w:val="334341C1"/>
    <w:rsid w:val="33F2545E"/>
    <w:rsid w:val="341151E1"/>
    <w:rsid w:val="34155E66"/>
    <w:rsid w:val="34454474"/>
    <w:rsid w:val="3454129D"/>
    <w:rsid w:val="34AF40BC"/>
    <w:rsid w:val="35F82FA5"/>
    <w:rsid w:val="36043E6C"/>
    <w:rsid w:val="36162BCB"/>
    <w:rsid w:val="36175B6D"/>
    <w:rsid w:val="364530C9"/>
    <w:rsid w:val="36A71B58"/>
    <w:rsid w:val="370E0983"/>
    <w:rsid w:val="37103BA1"/>
    <w:rsid w:val="37514AF4"/>
    <w:rsid w:val="377C0298"/>
    <w:rsid w:val="37B04D36"/>
    <w:rsid w:val="37C65D75"/>
    <w:rsid w:val="37D2523E"/>
    <w:rsid w:val="37EF3387"/>
    <w:rsid w:val="39C31C6C"/>
    <w:rsid w:val="39FE2C4B"/>
    <w:rsid w:val="3A0E5FD4"/>
    <w:rsid w:val="3A12693C"/>
    <w:rsid w:val="3A1A4E92"/>
    <w:rsid w:val="3A207904"/>
    <w:rsid w:val="3A28225C"/>
    <w:rsid w:val="3A314864"/>
    <w:rsid w:val="3A6303AE"/>
    <w:rsid w:val="3A836438"/>
    <w:rsid w:val="3A993EAE"/>
    <w:rsid w:val="3AB61186"/>
    <w:rsid w:val="3AF15A98"/>
    <w:rsid w:val="3B474860"/>
    <w:rsid w:val="3B6A74B5"/>
    <w:rsid w:val="3B806E1C"/>
    <w:rsid w:val="3C283344"/>
    <w:rsid w:val="3C485F9D"/>
    <w:rsid w:val="3C7C70D7"/>
    <w:rsid w:val="3C940DD1"/>
    <w:rsid w:val="3D7804A8"/>
    <w:rsid w:val="3E0C6463"/>
    <w:rsid w:val="3E32264F"/>
    <w:rsid w:val="3EE43BF5"/>
    <w:rsid w:val="403E57B7"/>
    <w:rsid w:val="405363C6"/>
    <w:rsid w:val="40C35E76"/>
    <w:rsid w:val="411A0F39"/>
    <w:rsid w:val="41313092"/>
    <w:rsid w:val="415A5C88"/>
    <w:rsid w:val="41CE08E1"/>
    <w:rsid w:val="42112513"/>
    <w:rsid w:val="42181B5C"/>
    <w:rsid w:val="42235DCF"/>
    <w:rsid w:val="425347CD"/>
    <w:rsid w:val="433C7ACC"/>
    <w:rsid w:val="435518AD"/>
    <w:rsid w:val="43C04259"/>
    <w:rsid w:val="43C354C4"/>
    <w:rsid w:val="44050397"/>
    <w:rsid w:val="44A040E0"/>
    <w:rsid w:val="44C67F95"/>
    <w:rsid w:val="45386290"/>
    <w:rsid w:val="4557347D"/>
    <w:rsid w:val="4559568A"/>
    <w:rsid w:val="45A47533"/>
    <w:rsid w:val="45F97EF6"/>
    <w:rsid w:val="463C13B1"/>
    <w:rsid w:val="46BC402D"/>
    <w:rsid w:val="472961BF"/>
    <w:rsid w:val="475528CD"/>
    <w:rsid w:val="478473E5"/>
    <w:rsid w:val="47B265AF"/>
    <w:rsid w:val="486A550F"/>
    <w:rsid w:val="4916491B"/>
    <w:rsid w:val="496717C4"/>
    <w:rsid w:val="4A063A4F"/>
    <w:rsid w:val="4A40152E"/>
    <w:rsid w:val="4A875AD1"/>
    <w:rsid w:val="4AE27CAC"/>
    <w:rsid w:val="4B1B2ECF"/>
    <w:rsid w:val="4B1E2018"/>
    <w:rsid w:val="4B2E6F39"/>
    <w:rsid w:val="4B6E282F"/>
    <w:rsid w:val="4BAC48C9"/>
    <w:rsid w:val="4BB27DC6"/>
    <w:rsid w:val="4BCE224F"/>
    <w:rsid w:val="4BDC66D4"/>
    <w:rsid w:val="4C192E4D"/>
    <w:rsid w:val="4C47360F"/>
    <w:rsid w:val="4C883C6A"/>
    <w:rsid w:val="4CAE18D6"/>
    <w:rsid w:val="4CD52BD1"/>
    <w:rsid w:val="4CEA2347"/>
    <w:rsid w:val="4D19039B"/>
    <w:rsid w:val="4D243428"/>
    <w:rsid w:val="4D2D7FC0"/>
    <w:rsid w:val="4E141D71"/>
    <w:rsid w:val="4E1E04FA"/>
    <w:rsid w:val="4E604FB7"/>
    <w:rsid w:val="4EFA25EF"/>
    <w:rsid w:val="4F0B04A7"/>
    <w:rsid w:val="4F2C043D"/>
    <w:rsid w:val="4F9246A8"/>
    <w:rsid w:val="4FBC621D"/>
    <w:rsid w:val="4FC275AB"/>
    <w:rsid w:val="4FEB08B0"/>
    <w:rsid w:val="50383772"/>
    <w:rsid w:val="5043611D"/>
    <w:rsid w:val="507337F2"/>
    <w:rsid w:val="50A13664"/>
    <w:rsid w:val="50EE1EB6"/>
    <w:rsid w:val="50F33EC0"/>
    <w:rsid w:val="516D42D4"/>
    <w:rsid w:val="51937E4D"/>
    <w:rsid w:val="52383592"/>
    <w:rsid w:val="523875F5"/>
    <w:rsid w:val="52506204"/>
    <w:rsid w:val="52BE22AC"/>
    <w:rsid w:val="52E635B0"/>
    <w:rsid w:val="53945646"/>
    <w:rsid w:val="53FA1DF3"/>
    <w:rsid w:val="541A7921"/>
    <w:rsid w:val="541D55E2"/>
    <w:rsid w:val="54AB2D04"/>
    <w:rsid w:val="557B35BC"/>
    <w:rsid w:val="56460F0E"/>
    <w:rsid w:val="565C1CF5"/>
    <w:rsid w:val="56E235EF"/>
    <w:rsid w:val="571F3A0C"/>
    <w:rsid w:val="574953A9"/>
    <w:rsid w:val="574E47D2"/>
    <w:rsid w:val="57730CE2"/>
    <w:rsid w:val="57DC32D5"/>
    <w:rsid w:val="57F2034A"/>
    <w:rsid w:val="58207565"/>
    <w:rsid w:val="58235318"/>
    <w:rsid w:val="5889510A"/>
    <w:rsid w:val="59121C77"/>
    <w:rsid w:val="59B53446"/>
    <w:rsid w:val="59DE0E09"/>
    <w:rsid w:val="59DF6851"/>
    <w:rsid w:val="5A283DD0"/>
    <w:rsid w:val="5ACD76EE"/>
    <w:rsid w:val="5AD36B10"/>
    <w:rsid w:val="5B091590"/>
    <w:rsid w:val="5B366E46"/>
    <w:rsid w:val="5B3D7F5F"/>
    <w:rsid w:val="5B460326"/>
    <w:rsid w:val="5C6A6150"/>
    <w:rsid w:val="5C7B276E"/>
    <w:rsid w:val="5C9A592C"/>
    <w:rsid w:val="5D1066F9"/>
    <w:rsid w:val="5D9E638A"/>
    <w:rsid w:val="5DD84A88"/>
    <w:rsid w:val="5DF6286B"/>
    <w:rsid w:val="5DF85390"/>
    <w:rsid w:val="5E8E347A"/>
    <w:rsid w:val="5EE10146"/>
    <w:rsid w:val="5F0279C4"/>
    <w:rsid w:val="5F944466"/>
    <w:rsid w:val="5FBE7D8F"/>
    <w:rsid w:val="60470EFE"/>
    <w:rsid w:val="60844C26"/>
    <w:rsid w:val="60A9029A"/>
    <w:rsid w:val="60DA29A7"/>
    <w:rsid w:val="60F03CB7"/>
    <w:rsid w:val="60FA16F8"/>
    <w:rsid w:val="6139287F"/>
    <w:rsid w:val="616D4934"/>
    <w:rsid w:val="61B7134A"/>
    <w:rsid w:val="61CA0C65"/>
    <w:rsid w:val="61E8072D"/>
    <w:rsid w:val="62C642C8"/>
    <w:rsid w:val="631B2246"/>
    <w:rsid w:val="6320666B"/>
    <w:rsid w:val="638D5CCE"/>
    <w:rsid w:val="63CF15A0"/>
    <w:rsid w:val="64055963"/>
    <w:rsid w:val="65A92947"/>
    <w:rsid w:val="661A50B7"/>
    <w:rsid w:val="665B123D"/>
    <w:rsid w:val="6668142A"/>
    <w:rsid w:val="66693D7F"/>
    <w:rsid w:val="66976C44"/>
    <w:rsid w:val="66F30BCE"/>
    <w:rsid w:val="673C0170"/>
    <w:rsid w:val="673E5F91"/>
    <w:rsid w:val="677A6041"/>
    <w:rsid w:val="6796410E"/>
    <w:rsid w:val="67BC07C3"/>
    <w:rsid w:val="67D6317A"/>
    <w:rsid w:val="67D649B5"/>
    <w:rsid w:val="68C401D4"/>
    <w:rsid w:val="68ED6365"/>
    <w:rsid w:val="6937758F"/>
    <w:rsid w:val="6A4E3ABD"/>
    <w:rsid w:val="6AE63D7E"/>
    <w:rsid w:val="6B1FB0C7"/>
    <w:rsid w:val="6B462C2B"/>
    <w:rsid w:val="6B8359E9"/>
    <w:rsid w:val="6B8C5108"/>
    <w:rsid w:val="6BD277B9"/>
    <w:rsid w:val="6C321620"/>
    <w:rsid w:val="6C5C4BB7"/>
    <w:rsid w:val="6C9910A8"/>
    <w:rsid w:val="6CE30E35"/>
    <w:rsid w:val="6DA02882"/>
    <w:rsid w:val="6DA12E69"/>
    <w:rsid w:val="6DBB3B60"/>
    <w:rsid w:val="6E2C6F5B"/>
    <w:rsid w:val="6E603D3C"/>
    <w:rsid w:val="6F0B4673"/>
    <w:rsid w:val="6F4831D1"/>
    <w:rsid w:val="700E4F44"/>
    <w:rsid w:val="70124E0E"/>
    <w:rsid w:val="70173239"/>
    <w:rsid w:val="711D3FA5"/>
    <w:rsid w:val="71C9107F"/>
    <w:rsid w:val="721A5B23"/>
    <w:rsid w:val="72B931C1"/>
    <w:rsid w:val="72CB03A1"/>
    <w:rsid w:val="730100E0"/>
    <w:rsid w:val="734A515C"/>
    <w:rsid w:val="734F50A6"/>
    <w:rsid w:val="738D03F5"/>
    <w:rsid w:val="73987BB2"/>
    <w:rsid w:val="73E442FB"/>
    <w:rsid w:val="73EF1E6D"/>
    <w:rsid w:val="74173DA2"/>
    <w:rsid w:val="75465FCB"/>
    <w:rsid w:val="76471CF3"/>
    <w:rsid w:val="76723FC6"/>
    <w:rsid w:val="767E5B01"/>
    <w:rsid w:val="76850F7F"/>
    <w:rsid w:val="76930879"/>
    <w:rsid w:val="76AE4262"/>
    <w:rsid w:val="7762777C"/>
    <w:rsid w:val="778F44F9"/>
    <w:rsid w:val="77C17FC5"/>
    <w:rsid w:val="77F2017E"/>
    <w:rsid w:val="78A551F0"/>
    <w:rsid w:val="78D36201"/>
    <w:rsid w:val="78F771D6"/>
    <w:rsid w:val="79017606"/>
    <w:rsid w:val="79D7762B"/>
    <w:rsid w:val="79EB254B"/>
    <w:rsid w:val="7BA82ABD"/>
    <w:rsid w:val="7C757EAB"/>
    <w:rsid w:val="7C950EED"/>
    <w:rsid w:val="7D0A41BC"/>
    <w:rsid w:val="7D0A4B32"/>
    <w:rsid w:val="7D797C2B"/>
    <w:rsid w:val="7D823D52"/>
    <w:rsid w:val="7DAA57F4"/>
    <w:rsid w:val="7DAC6A56"/>
    <w:rsid w:val="7E0E2035"/>
    <w:rsid w:val="7E381ACE"/>
    <w:rsid w:val="7ED56104"/>
    <w:rsid w:val="7EF742CC"/>
    <w:rsid w:val="7F550A19"/>
    <w:rsid w:val="7FAF19B7"/>
    <w:rsid w:val="7FC874FF"/>
    <w:rsid w:val="7FD8778E"/>
    <w:rsid w:val="7FEA71C8"/>
    <w:rsid w:val="7FFC1632"/>
    <w:rsid w:val="F9A8D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pPr>
      <w:jc w:val="left"/>
    </w:pPr>
    <w:rPr>
      <w:b/>
      <w:caps/>
    </w:rPr>
  </w:style>
  <w:style w:type="paragraph" w:styleId="6">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7">
    <w:name w:val="annotation text"/>
    <w:basedOn w:val="1"/>
    <w:autoRedefine/>
    <w:qFormat/>
    <w:uiPriority w:val="0"/>
    <w:pPr>
      <w:jc w:val="left"/>
    </w:pPr>
  </w:style>
  <w:style w:type="paragraph" w:styleId="8">
    <w:name w:val="Body Text"/>
    <w:basedOn w:val="1"/>
    <w:next w:val="9"/>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9">
    <w:name w:val="Body Text First Indent"/>
    <w:basedOn w:val="8"/>
    <w:next w:val="10"/>
    <w:autoRedefine/>
    <w:qFormat/>
    <w:uiPriority w:val="0"/>
    <w:pPr>
      <w:ind w:firstLine="420"/>
    </w:pPr>
    <w:rPr>
      <w:rFonts w:hAnsi="Times New Roman" w:cs="Times New Roman"/>
      <w:snapToGrid/>
      <w:szCs w:val="20"/>
    </w:rPr>
  </w:style>
  <w:style w:type="paragraph" w:styleId="10">
    <w:name w:val="toc 6"/>
    <w:basedOn w:val="1"/>
    <w:next w:val="1"/>
    <w:autoRedefine/>
    <w:qFormat/>
    <w:uiPriority w:val="0"/>
    <w:pPr>
      <w:ind w:left="2100" w:leftChars="1000"/>
    </w:pPr>
  </w:style>
  <w:style w:type="paragraph" w:styleId="11">
    <w:name w:val="Body Text Indent"/>
    <w:basedOn w:val="1"/>
    <w:autoRedefine/>
    <w:qFormat/>
    <w:uiPriority w:val="0"/>
    <w:pPr>
      <w:spacing w:line="480" w:lineRule="exact"/>
      <w:ind w:firstLine="480" w:firstLineChars="200"/>
    </w:pPr>
    <w:rPr>
      <w:rFonts w:ascii="宋体" w:hAnsi="宋体"/>
      <w:sz w:val="24"/>
    </w:rPr>
  </w:style>
  <w:style w:type="paragraph" w:styleId="12">
    <w:name w:val="Plain Text"/>
    <w:basedOn w:val="1"/>
    <w:autoRedefine/>
    <w:qFormat/>
    <w:uiPriority w:val="0"/>
    <w:rPr>
      <w:rFonts w:ascii="宋体" w:hAnsi="Courier New"/>
      <w:szCs w:val="22"/>
    </w:rPr>
  </w:style>
  <w:style w:type="paragraph" w:styleId="13">
    <w:name w:val="footer"/>
    <w:basedOn w:val="1"/>
    <w:autoRedefine/>
    <w:qFormat/>
    <w:uiPriority w:val="0"/>
    <w:pPr>
      <w:tabs>
        <w:tab w:val="center" w:pos="4153"/>
        <w:tab w:val="right" w:pos="8306"/>
      </w:tabs>
      <w:snapToGrid w:val="0"/>
      <w:jc w:val="left"/>
    </w:pPr>
    <w:rPr>
      <w:sz w:val="18"/>
    </w:rPr>
  </w:style>
  <w:style w:type="paragraph" w:styleId="14">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Normal (Web)"/>
    <w:basedOn w:val="1"/>
    <w:autoRedefine/>
    <w:qFormat/>
    <w:uiPriority w:val="99"/>
    <w:pPr>
      <w:widowControl/>
      <w:spacing w:before="100" w:beforeLines="0" w:beforeAutospacing="1" w:after="100" w:afterLines="0" w:afterAutospacing="1"/>
      <w:jc w:val="left"/>
    </w:pPr>
    <w:rPr>
      <w:rFonts w:ascii="宋体" w:hAnsi="宋体"/>
      <w:kern w:val="0"/>
      <w:sz w:val="24"/>
    </w:rPr>
  </w:style>
  <w:style w:type="paragraph" w:styleId="16">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table" w:styleId="18">
    <w:name w:val="Table Grid"/>
    <w:basedOn w:val="17"/>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0">
    <w:name w:val="Table Paragraph"/>
    <w:basedOn w:val="1"/>
    <w:autoRedefine/>
    <w:qFormat/>
    <w:uiPriority w:val="1"/>
    <w:rPr>
      <w:rFonts w:ascii="宋体" w:hAnsi="宋体" w:eastAsia="宋体" w:cs="宋体"/>
      <w:lang w:val="zh-CN" w:bidi="zh-CN"/>
    </w:rPr>
  </w:style>
  <w:style w:type="paragraph" w:customStyle="1" w:styleId="21">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2">
    <w:name w:val="样式1"/>
    <w:basedOn w:val="1"/>
    <w:autoRedefine/>
    <w:qFormat/>
    <w:uiPriority w:val="0"/>
    <w:pPr>
      <w:spacing w:line="360" w:lineRule="exact"/>
      <w:ind w:firstLine="200" w:firstLineChars="200"/>
    </w:pPr>
    <w:rPr>
      <w:rFonts w:ascii="Arial" w:hAnsi="Arial"/>
    </w:rPr>
  </w:style>
  <w:style w:type="paragraph" w:customStyle="1" w:styleId="23">
    <w:name w:val="正文2"/>
    <w:basedOn w:val="1"/>
    <w:autoRedefine/>
    <w:qFormat/>
    <w:uiPriority w:val="0"/>
    <w:pPr>
      <w:spacing w:before="156" w:line="360" w:lineRule="auto"/>
      <w:ind w:firstLine="510" w:firstLineChars="200"/>
    </w:pPr>
    <w:rPr>
      <w:sz w:val="24"/>
      <w:szCs w:val="20"/>
    </w:rPr>
  </w:style>
  <w:style w:type="paragraph" w:customStyle="1" w:styleId="2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5">
    <w:name w:val="正文缩进1"/>
    <w:basedOn w:val="1"/>
    <w:next w:val="11"/>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6">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7">
    <w:name w:val="纯文本1"/>
    <w:basedOn w:val="1"/>
    <w:autoRedefine/>
    <w:qFormat/>
    <w:uiPriority w:val="0"/>
    <w:rPr>
      <w:rFonts w:ascii="宋体" w:hAnsi="Courier New"/>
      <w:kern w:val="0"/>
      <w:sz w:val="20"/>
      <w:szCs w:val="20"/>
    </w:rPr>
  </w:style>
  <w:style w:type="paragraph" w:customStyle="1" w:styleId="28">
    <w:name w:val="纯文本_0_0"/>
    <w:basedOn w:val="29"/>
    <w:autoRedefine/>
    <w:qFormat/>
    <w:uiPriority w:val="0"/>
    <w:rPr>
      <w:rFonts w:ascii="宋体" w:hAnsi="Courier New"/>
      <w:szCs w:val="21"/>
    </w:rPr>
  </w:style>
  <w:style w:type="paragraph" w:customStyle="1" w:styleId="29">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0">
    <w:name w:val="List Paragraph"/>
    <w:basedOn w:val="1"/>
    <w:autoRedefine/>
    <w:qFormat/>
    <w:uiPriority w:val="99"/>
    <w:pPr>
      <w:ind w:firstLine="420" w:firstLineChars="200"/>
    </w:pPr>
  </w:style>
  <w:style w:type="paragraph" w:customStyle="1" w:styleId="31">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2">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3">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4">
    <w:name w:val="样式 标题 1 + 四号 加粗"/>
    <w:basedOn w:val="3"/>
    <w:autoRedefine/>
    <w:qFormat/>
    <w:uiPriority w:val="0"/>
  </w:style>
  <w:style w:type="character" w:customStyle="1" w:styleId="35">
    <w:name w:val="font21"/>
    <w:basedOn w:val="19"/>
    <w:autoRedefine/>
    <w:qFormat/>
    <w:uiPriority w:val="0"/>
    <w:rPr>
      <w:rFonts w:hint="eastAsia" w:ascii="仿宋_GB2312" w:eastAsia="仿宋_GB2312" w:cs="仿宋_GB2312"/>
      <w:color w:val="000000"/>
      <w:sz w:val="20"/>
      <w:szCs w:val="20"/>
      <w:u w:val="none"/>
    </w:rPr>
  </w:style>
  <w:style w:type="character" w:customStyle="1" w:styleId="36">
    <w:name w:val="font31"/>
    <w:basedOn w:val="19"/>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2204</Words>
  <Characters>2513</Characters>
  <Lines>224</Lines>
  <Paragraphs>63</Paragraphs>
  <TotalTime>14</TotalTime>
  <ScaleCrop>false</ScaleCrop>
  <LinksUpToDate>false</LinksUpToDate>
  <CharactersWithSpaces>2616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2022-06-21T00:10:00Z</dcterms:created>
  <dc:creator>Administrator</dc:creator>
  <cp:lastModifiedBy>顾金铃</cp:lastModifiedBy>
  <dcterms:modified xsi:type="dcterms:W3CDTF">2025-11-11T07:18:52Z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5A8394A785BE4237A0B04D204EFD3021_13</vt:lpwstr>
  </property>
  <property fmtid="{D5CDD505-2E9C-101B-9397-08002B2CF9AE}" pid="4" name="KSOTemplateDocerSaveRecord">
    <vt:lpwstr>eyJoZGlkIjoiZGE2M2JmYTQ1MzI4YmQxZTA3NWQwODQ1YjYyN2ZmYzQiLCJ1c2VySWQiOiIxNDUxNTgxMDE3In0=</vt:lpwstr>
  </property>
</Properties>
</file>